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27685" w14:textId="42CF47B3" w:rsidR="00ED41B0" w:rsidRPr="00B4236F" w:rsidRDefault="001C3ADB" w:rsidP="00ED41B0">
      <w:pPr>
        <w:pStyle w:val="Title"/>
        <w:rPr>
          <w:sz w:val="40"/>
          <w:szCs w:val="40"/>
        </w:rPr>
      </w:pPr>
      <w:r>
        <w:rPr>
          <w:noProof/>
        </w:rPr>
        <w:drawing>
          <wp:anchor distT="0" distB="0" distL="114300" distR="114300" simplePos="0" relativeHeight="251658240" behindDoc="1" locked="0" layoutInCell="1" allowOverlap="1" wp14:anchorId="2A49F5F1" wp14:editId="274B5D6C">
            <wp:simplePos x="0" y="0"/>
            <wp:positionH relativeFrom="margin">
              <wp:posOffset>3752850</wp:posOffset>
            </wp:positionH>
            <wp:positionV relativeFrom="paragraph">
              <wp:posOffset>-552450</wp:posOffset>
            </wp:positionV>
            <wp:extent cx="2262505" cy="1058545"/>
            <wp:effectExtent l="0" t="0" r="4445" b="825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250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00ED41B0" w:rsidRPr="00B4236F">
        <w:rPr>
          <w:sz w:val="40"/>
          <w:szCs w:val="40"/>
        </w:rPr>
        <w:t xml:space="preserve">Gender </w:t>
      </w:r>
      <w:r w:rsidR="00DE4FCC">
        <w:rPr>
          <w:sz w:val="40"/>
          <w:szCs w:val="40"/>
        </w:rPr>
        <w:t>a</w:t>
      </w:r>
      <w:r w:rsidR="00ED41B0" w:rsidRPr="00B4236F">
        <w:rPr>
          <w:sz w:val="40"/>
          <w:szCs w:val="40"/>
        </w:rPr>
        <w:t xml:space="preserve">ffirmation – Student </w:t>
      </w:r>
      <w:r w:rsidR="00DE4FCC">
        <w:rPr>
          <w:sz w:val="40"/>
          <w:szCs w:val="40"/>
        </w:rPr>
        <w:t>s</w:t>
      </w:r>
      <w:r w:rsidR="00ED41B0" w:rsidRPr="00B4236F">
        <w:rPr>
          <w:sz w:val="40"/>
          <w:szCs w:val="40"/>
        </w:rPr>
        <w:t xml:space="preserve">upport </w:t>
      </w:r>
      <w:r w:rsidR="00DE4FCC">
        <w:rPr>
          <w:sz w:val="40"/>
          <w:szCs w:val="40"/>
        </w:rPr>
        <w:t>p</w:t>
      </w:r>
      <w:r w:rsidR="00ED41B0" w:rsidRPr="00B4236F">
        <w:rPr>
          <w:sz w:val="40"/>
          <w:szCs w:val="40"/>
        </w:rPr>
        <w:t xml:space="preserve">lan </w:t>
      </w:r>
    </w:p>
    <w:p w14:paraId="65578AC9" w14:textId="77777777" w:rsidR="00C00139" w:rsidRDefault="00C00139" w:rsidP="00C00139">
      <w:pPr>
        <w:pStyle w:val="Heading2"/>
      </w:pPr>
    </w:p>
    <w:p w14:paraId="2C39B165" w14:textId="005F5BF6" w:rsidR="00ED41B0" w:rsidRPr="00B4236F" w:rsidRDefault="00AD7437" w:rsidP="00C00139">
      <w:pPr>
        <w:pStyle w:val="Heading2"/>
      </w:pPr>
      <w:r>
        <w:t>Overview</w:t>
      </w:r>
    </w:p>
    <w:p w14:paraId="3C574AE1" w14:textId="12812255" w:rsidR="00ED41B0" w:rsidRPr="00C00139" w:rsidRDefault="00ED41B0" w:rsidP="00B30F8D">
      <w:r w:rsidRPr="00C00139">
        <w:t>The University of Sydney is committed to supporting our diverse Lesbian, Gay, Bisexual, Transgender, Queer, Intersex and + (LGBTQIA+) community. As a key focus of the University’s </w:t>
      </w:r>
      <w:hyperlink r:id="rId12" w:history="1">
        <w:r w:rsidRPr="00C00139">
          <w:rPr>
            <w:rStyle w:val="Hyperlink"/>
          </w:rPr>
          <w:t>2032 Strategy</w:t>
        </w:r>
      </w:hyperlink>
      <w:r w:rsidRPr="00C00139">
        <w:t xml:space="preserve">, we aim to ensure all students feel supported and free to contribute their best, </w:t>
      </w:r>
      <w:r w:rsidR="00D36EB1" w:rsidRPr="00C00139">
        <w:t>no matter</w:t>
      </w:r>
      <w:r w:rsidRPr="00C00139">
        <w:t xml:space="preserve"> their gender, sex characteristics or sexual orientation. </w:t>
      </w:r>
    </w:p>
    <w:p w14:paraId="7BE075BF" w14:textId="77777777" w:rsidR="00ED41B0" w:rsidRPr="00C00139" w:rsidRDefault="00ED41B0" w:rsidP="00B30F8D"/>
    <w:p w14:paraId="0984ECD3" w14:textId="3F7C1537" w:rsidR="00A9074E" w:rsidRPr="00C00139" w:rsidRDefault="00ED41B0" w:rsidP="00B30F8D">
      <w:r w:rsidRPr="00C00139">
        <w:t xml:space="preserve">The purpose of the </w:t>
      </w:r>
      <w:r w:rsidRPr="00AF6975">
        <w:rPr>
          <w:i/>
          <w:iCs/>
        </w:rPr>
        <w:t xml:space="preserve">Gender </w:t>
      </w:r>
      <w:r w:rsidR="00DE4FCC" w:rsidRPr="00AF6975">
        <w:rPr>
          <w:i/>
          <w:iCs/>
        </w:rPr>
        <w:t>a</w:t>
      </w:r>
      <w:r w:rsidRPr="00AF6975">
        <w:rPr>
          <w:i/>
          <w:iCs/>
        </w:rPr>
        <w:t xml:space="preserve">ffirmation - Student </w:t>
      </w:r>
      <w:r w:rsidR="00DE4FCC" w:rsidRPr="00AF6975">
        <w:rPr>
          <w:i/>
          <w:iCs/>
        </w:rPr>
        <w:t>s</w:t>
      </w:r>
      <w:r w:rsidRPr="00AF6975">
        <w:rPr>
          <w:i/>
          <w:iCs/>
        </w:rPr>
        <w:t xml:space="preserve">upport </w:t>
      </w:r>
      <w:r w:rsidR="00DE4FCC" w:rsidRPr="00AF6975">
        <w:rPr>
          <w:i/>
          <w:iCs/>
        </w:rPr>
        <w:t>p</w:t>
      </w:r>
      <w:r w:rsidRPr="00AF6975">
        <w:rPr>
          <w:i/>
          <w:iCs/>
        </w:rPr>
        <w:t>lan</w:t>
      </w:r>
      <w:r w:rsidRPr="00C00139">
        <w:t xml:space="preserve"> is to provide a pathway for </w:t>
      </w:r>
      <w:proofErr w:type="gramStart"/>
      <w:r w:rsidR="009E6B24" w:rsidRPr="00C00139">
        <w:t>University</w:t>
      </w:r>
      <w:proofErr w:type="gramEnd"/>
      <w:r w:rsidR="009E6B24" w:rsidRPr="00C00139">
        <w:t xml:space="preserve"> staff members to</w:t>
      </w:r>
      <w:r w:rsidRPr="00C00139">
        <w:t xml:space="preserve"> </w:t>
      </w:r>
      <w:r w:rsidR="009E6B24" w:rsidRPr="00C00139">
        <w:t xml:space="preserve">support </w:t>
      </w:r>
      <w:r w:rsidRPr="00C00139">
        <w:t xml:space="preserve">trans and gender diverse students who may need assistance </w:t>
      </w:r>
      <w:r w:rsidR="009E6B24" w:rsidRPr="00C00139">
        <w:t>in navigating</w:t>
      </w:r>
      <w:r w:rsidRPr="00C00139">
        <w:t xml:space="preserve"> social, legal and medical gender affirmation as it relates to student life. This </w:t>
      </w:r>
      <w:r w:rsidRPr="00AF6975">
        <w:rPr>
          <w:i/>
          <w:iCs/>
        </w:rPr>
        <w:t xml:space="preserve">Gender </w:t>
      </w:r>
      <w:r w:rsidR="00DE4FCC" w:rsidRPr="00AF6975">
        <w:rPr>
          <w:i/>
          <w:iCs/>
        </w:rPr>
        <w:t>a</w:t>
      </w:r>
      <w:r w:rsidRPr="00AF6975">
        <w:rPr>
          <w:i/>
          <w:iCs/>
        </w:rPr>
        <w:t>ffirmation</w:t>
      </w:r>
      <w:r w:rsidR="005C0663" w:rsidRPr="00AF6975">
        <w:rPr>
          <w:i/>
          <w:iCs/>
        </w:rPr>
        <w:t xml:space="preserve"> </w:t>
      </w:r>
      <w:r w:rsidRPr="00AF6975">
        <w:rPr>
          <w:i/>
          <w:iCs/>
        </w:rPr>
        <w:t xml:space="preserve">- Student </w:t>
      </w:r>
      <w:r w:rsidR="00DE4FCC" w:rsidRPr="00AF6975">
        <w:rPr>
          <w:i/>
          <w:iCs/>
        </w:rPr>
        <w:t>s</w:t>
      </w:r>
      <w:r w:rsidRPr="00AF6975">
        <w:rPr>
          <w:i/>
          <w:iCs/>
        </w:rPr>
        <w:t xml:space="preserve">upport </w:t>
      </w:r>
      <w:r w:rsidR="00DE4FCC" w:rsidRPr="00AF6975">
        <w:rPr>
          <w:i/>
          <w:iCs/>
        </w:rPr>
        <w:t>p</w:t>
      </w:r>
      <w:r w:rsidRPr="00AF6975">
        <w:rPr>
          <w:i/>
          <w:iCs/>
        </w:rPr>
        <w:t>lan</w:t>
      </w:r>
      <w:r w:rsidRPr="00C00139">
        <w:t xml:space="preserve"> is an optional tool</w:t>
      </w:r>
      <w:r w:rsidR="000819DB" w:rsidRPr="00C00139">
        <w:t xml:space="preserve"> for</w:t>
      </w:r>
      <w:r w:rsidRPr="00C00139">
        <w:t xml:space="preserve"> students who are in the process of affirming their gender while studying with us. </w:t>
      </w:r>
    </w:p>
    <w:p w14:paraId="3FB9E519" w14:textId="77777777" w:rsidR="00A9074E" w:rsidRPr="00C00139" w:rsidRDefault="00A9074E" w:rsidP="00B30F8D"/>
    <w:p w14:paraId="6D1222AF" w14:textId="2E5119C4" w:rsidR="00ED41B0" w:rsidRPr="00C00139" w:rsidRDefault="008A5131" w:rsidP="00B30F8D">
      <w:r w:rsidRPr="00C00139">
        <w:t>We acknowledge that trans and gender diverse students are the experts in their own lives</w:t>
      </w:r>
      <w:r w:rsidR="00A9074E" w:rsidRPr="00C00139">
        <w:t xml:space="preserve"> – this support plan </w:t>
      </w:r>
      <w:r w:rsidR="00ED41B0" w:rsidRPr="00C00139">
        <w:t xml:space="preserve">should only be completed if the student believes it would be of benefit for them to articulate their needs in this format. </w:t>
      </w:r>
    </w:p>
    <w:p w14:paraId="44E1552F" w14:textId="138DCF6F" w:rsidR="00636A1C" w:rsidRPr="00C00139" w:rsidRDefault="00636A1C" w:rsidP="00C00139"/>
    <w:p w14:paraId="4D2D07A3" w14:textId="2F13C5A8" w:rsidR="00B4236F" w:rsidRPr="00C00139" w:rsidRDefault="00636A1C" w:rsidP="00C00139">
      <w:r w:rsidRPr="00C00139">
        <w:t xml:space="preserve">Further resources to support the navigation of this document can be found </w:t>
      </w:r>
      <w:r w:rsidR="009F61AA" w:rsidRPr="00C00139">
        <w:t xml:space="preserve">via </w:t>
      </w:r>
      <w:hyperlink r:id="rId13" w:history="1">
        <w:r w:rsidR="0034718A" w:rsidRPr="00C00139">
          <w:rPr>
            <w:rStyle w:val="Hyperlink"/>
          </w:rPr>
          <w:t xml:space="preserve">Gender </w:t>
        </w:r>
        <w:r w:rsidR="00DE4FCC">
          <w:rPr>
            <w:rStyle w:val="Hyperlink"/>
          </w:rPr>
          <w:t>a</w:t>
        </w:r>
        <w:r w:rsidR="0034718A" w:rsidRPr="00C00139">
          <w:rPr>
            <w:rStyle w:val="Hyperlink"/>
          </w:rPr>
          <w:t>ffirmation</w:t>
        </w:r>
        <w:r w:rsidR="005B5F6C" w:rsidRPr="00C00139">
          <w:rPr>
            <w:rStyle w:val="Hyperlink"/>
          </w:rPr>
          <w:t xml:space="preserve"> at Sydney</w:t>
        </w:r>
      </w:hyperlink>
      <w:r w:rsidR="005B5F6C" w:rsidRPr="00C00139">
        <w:t xml:space="preserve">. </w:t>
      </w:r>
    </w:p>
    <w:p w14:paraId="11D11BEE" w14:textId="77777777" w:rsidR="00B4236F" w:rsidRDefault="00B4236F" w:rsidP="00B4236F">
      <w:pPr>
        <w:rPr>
          <w:szCs w:val="22"/>
        </w:rPr>
      </w:pPr>
    </w:p>
    <w:p w14:paraId="5C14E610" w14:textId="52055B8D" w:rsidR="006E2786" w:rsidRPr="00C00139" w:rsidRDefault="00ED41B0" w:rsidP="00C00139">
      <w:pPr>
        <w:pStyle w:val="Heading2"/>
        <w:rPr>
          <w:szCs w:val="22"/>
        </w:rPr>
      </w:pPr>
      <w:r w:rsidRPr="00B4236F">
        <w:t xml:space="preserve">How did this document come to be? </w:t>
      </w:r>
    </w:p>
    <w:p w14:paraId="28CAD346" w14:textId="36307CC3" w:rsidR="00ED41B0" w:rsidRPr="00C00139" w:rsidRDefault="005024D1" w:rsidP="00B30F8D">
      <w:r w:rsidRPr="00C00139">
        <w:t>The Universit</w:t>
      </w:r>
      <w:r w:rsidR="00470ED5">
        <w:t>y</w:t>
      </w:r>
      <w:r w:rsidRPr="00C00139">
        <w:t>’</w:t>
      </w:r>
      <w:r w:rsidR="00470ED5">
        <w:t>s</w:t>
      </w:r>
      <w:r w:rsidR="00ED41B0" w:rsidRPr="00C00139">
        <w:t xml:space="preserve"> </w:t>
      </w:r>
      <w:r w:rsidR="00ED41B0" w:rsidRPr="00AF6975">
        <w:rPr>
          <w:i/>
          <w:iCs/>
        </w:rPr>
        <w:t xml:space="preserve">Gender </w:t>
      </w:r>
      <w:r w:rsidR="00470ED5" w:rsidRPr="00AF6975">
        <w:rPr>
          <w:i/>
          <w:iCs/>
        </w:rPr>
        <w:t>a</w:t>
      </w:r>
      <w:r w:rsidR="00ED41B0" w:rsidRPr="00AF6975">
        <w:rPr>
          <w:i/>
          <w:iCs/>
        </w:rPr>
        <w:t xml:space="preserve">ffirmation – Student </w:t>
      </w:r>
      <w:r w:rsidR="00470ED5" w:rsidRPr="00AF6975">
        <w:rPr>
          <w:i/>
          <w:iCs/>
        </w:rPr>
        <w:t>s</w:t>
      </w:r>
      <w:r w:rsidR="00ED41B0" w:rsidRPr="00AF6975">
        <w:rPr>
          <w:i/>
          <w:iCs/>
        </w:rPr>
        <w:t xml:space="preserve">upport </w:t>
      </w:r>
      <w:r w:rsidR="00470ED5" w:rsidRPr="00AF6975">
        <w:rPr>
          <w:i/>
          <w:iCs/>
        </w:rPr>
        <w:t>p</w:t>
      </w:r>
      <w:r w:rsidR="00ED41B0" w:rsidRPr="00AF6975">
        <w:rPr>
          <w:i/>
          <w:iCs/>
        </w:rPr>
        <w:t>lan</w:t>
      </w:r>
      <w:r w:rsidR="00ED41B0" w:rsidRPr="00C00139">
        <w:t xml:space="preserve"> has been modeled from the </w:t>
      </w:r>
      <w:r w:rsidR="004005D9" w:rsidRPr="00470ED5">
        <w:t>Transcend</w:t>
      </w:r>
      <w:r w:rsidR="00A7458E" w:rsidRPr="00C00139">
        <w:t xml:space="preserve"> </w:t>
      </w:r>
      <w:r w:rsidR="004005D9" w:rsidRPr="00C00139">
        <w:t>Australia’s</w:t>
      </w:r>
      <w:r w:rsidR="004A1BA6" w:rsidRPr="00C00139">
        <w:t xml:space="preserve">, </w:t>
      </w:r>
      <w:r w:rsidR="00470ED5">
        <w:t>‘</w:t>
      </w:r>
      <w:r w:rsidR="00ED41B0" w:rsidRPr="00470ED5">
        <w:rPr>
          <w:bCs/>
        </w:rPr>
        <w:t xml:space="preserve">Student </w:t>
      </w:r>
      <w:r w:rsidR="00DE4FCC" w:rsidRPr="00470ED5">
        <w:rPr>
          <w:bCs/>
        </w:rPr>
        <w:t>s</w:t>
      </w:r>
      <w:r w:rsidR="00ED41B0" w:rsidRPr="00470ED5">
        <w:rPr>
          <w:bCs/>
        </w:rPr>
        <w:t xml:space="preserve">upport </w:t>
      </w:r>
      <w:r w:rsidR="00DE4FCC" w:rsidRPr="00470ED5">
        <w:rPr>
          <w:bCs/>
        </w:rPr>
        <w:t>p</w:t>
      </w:r>
      <w:r w:rsidR="00ED41B0" w:rsidRPr="00470ED5">
        <w:rPr>
          <w:bCs/>
        </w:rPr>
        <w:t>la</w:t>
      </w:r>
      <w:r w:rsidR="00ED41B0" w:rsidRPr="00470ED5">
        <w:rPr>
          <w:bCs/>
        </w:rPr>
        <w:t>n</w:t>
      </w:r>
      <w:r w:rsidR="00ED41B0" w:rsidRPr="00470ED5">
        <w:rPr>
          <w:bCs/>
        </w:rPr>
        <w:t xml:space="preserve"> – Gender </w:t>
      </w:r>
      <w:r w:rsidR="00DE4FCC" w:rsidRPr="00470ED5">
        <w:rPr>
          <w:bCs/>
        </w:rPr>
        <w:t>a</w:t>
      </w:r>
      <w:r w:rsidR="00ED41B0" w:rsidRPr="00470ED5">
        <w:rPr>
          <w:bCs/>
        </w:rPr>
        <w:t>ffirmation</w:t>
      </w:r>
      <w:r w:rsidR="00470ED5">
        <w:rPr>
          <w:bCs/>
        </w:rPr>
        <w:t>’</w:t>
      </w:r>
      <w:r w:rsidR="00ED41B0" w:rsidRPr="00C00139">
        <w:t xml:space="preserve">. </w:t>
      </w:r>
      <w:r w:rsidR="00ED41B0" w:rsidRPr="00470ED5">
        <w:t>Transcend</w:t>
      </w:r>
      <w:r w:rsidR="00914157" w:rsidRPr="00C00139">
        <w:t xml:space="preserve"> </w:t>
      </w:r>
      <w:r w:rsidR="00ED41B0" w:rsidRPr="00C00139">
        <w:t xml:space="preserve">developed and adapted this plan over several years in consultation with the LGBTQIA+ youth sector in Victoria. </w:t>
      </w:r>
    </w:p>
    <w:p w14:paraId="0817E7A5" w14:textId="77777777" w:rsidR="00ED41B0" w:rsidRPr="00C00139" w:rsidRDefault="00ED41B0" w:rsidP="00B30F8D"/>
    <w:p w14:paraId="1C73AEC6" w14:textId="51D067BB" w:rsidR="00E81449" w:rsidRPr="00C00139" w:rsidRDefault="00ED41B0" w:rsidP="00B30F8D">
      <w:r w:rsidRPr="00C00139">
        <w:t xml:space="preserve">Our </w:t>
      </w:r>
      <w:r w:rsidRPr="00AF6975">
        <w:rPr>
          <w:i/>
          <w:iCs/>
        </w:rPr>
        <w:t xml:space="preserve">Gender </w:t>
      </w:r>
      <w:r w:rsidR="00DE4FCC" w:rsidRPr="00AF6975">
        <w:rPr>
          <w:i/>
          <w:iCs/>
        </w:rPr>
        <w:t>a</w:t>
      </w:r>
      <w:r w:rsidRPr="00AF6975">
        <w:rPr>
          <w:i/>
          <w:iCs/>
        </w:rPr>
        <w:t xml:space="preserve">ffirmation – Student </w:t>
      </w:r>
      <w:r w:rsidR="00DE4FCC" w:rsidRPr="00AF6975">
        <w:rPr>
          <w:i/>
          <w:iCs/>
        </w:rPr>
        <w:t>s</w:t>
      </w:r>
      <w:r w:rsidRPr="00AF6975">
        <w:rPr>
          <w:i/>
          <w:iCs/>
        </w:rPr>
        <w:t xml:space="preserve">upport </w:t>
      </w:r>
      <w:r w:rsidR="00DE4FCC" w:rsidRPr="00AF6975">
        <w:rPr>
          <w:i/>
          <w:iCs/>
        </w:rPr>
        <w:t>p</w:t>
      </w:r>
      <w:r w:rsidRPr="00AF6975">
        <w:rPr>
          <w:i/>
          <w:iCs/>
        </w:rPr>
        <w:t>lan</w:t>
      </w:r>
      <w:r w:rsidRPr="00C00139">
        <w:t xml:space="preserve"> has been further informed by </w:t>
      </w:r>
      <w:r w:rsidR="004A7875" w:rsidRPr="00C00139">
        <w:t xml:space="preserve">our </w:t>
      </w:r>
      <w:hyperlink r:id="rId14" w:history="1">
        <w:r w:rsidR="004A7875" w:rsidRPr="00C00139">
          <w:rPr>
            <w:rStyle w:val="Hyperlink"/>
          </w:rPr>
          <w:t>Pride Network</w:t>
        </w:r>
      </w:hyperlink>
      <w:r w:rsidRPr="00C00139">
        <w:t xml:space="preserve"> </w:t>
      </w:r>
      <w:r w:rsidR="005921C9" w:rsidRPr="00C00139">
        <w:t xml:space="preserve">Steering </w:t>
      </w:r>
      <w:r w:rsidR="00A9743A" w:rsidRPr="00C00139">
        <w:t xml:space="preserve">Committee </w:t>
      </w:r>
      <w:r w:rsidRPr="00C00139">
        <w:t xml:space="preserve">as well as the comprehensive </w:t>
      </w:r>
      <w:hyperlink r:id="rId15" w:anchor="universities-and-tafe">
        <w:r w:rsidRPr="00C00139">
          <w:rPr>
            <w:rStyle w:val="Hyperlink"/>
          </w:rPr>
          <w:t>Universities &amp; TAFE resources</w:t>
        </w:r>
      </w:hyperlink>
      <w:r w:rsidRPr="00C00139">
        <w:t xml:space="preserve"> on </w:t>
      </w:r>
      <w:hyperlink r:id="rId16">
        <w:proofErr w:type="spellStart"/>
        <w:r w:rsidR="79BD21DE" w:rsidRPr="00C00139">
          <w:rPr>
            <w:rStyle w:val="Hyperlink"/>
          </w:rPr>
          <w:t>TransHub</w:t>
        </w:r>
        <w:proofErr w:type="spellEnd"/>
      </w:hyperlink>
      <w:r w:rsidR="79BD21DE" w:rsidRPr="00C00139">
        <w:t>.</w:t>
      </w:r>
      <w:r w:rsidRPr="00C00139">
        <w:t xml:space="preserve"> This </w:t>
      </w:r>
      <w:r w:rsidRPr="00AF6975">
        <w:rPr>
          <w:i/>
          <w:iCs/>
        </w:rPr>
        <w:t xml:space="preserve">Gender </w:t>
      </w:r>
      <w:r w:rsidR="00DE4FCC" w:rsidRPr="00AF6975">
        <w:rPr>
          <w:i/>
          <w:iCs/>
        </w:rPr>
        <w:t>a</w:t>
      </w:r>
      <w:r w:rsidRPr="00AF6975">
        <w:rPr>
          <w:i/>
          <w:iCs/>
        </w:rPr>
        <w:t xml:space="preserve">ffirmation – Student </w:t>
      </w:r>
      <w:r w:rsidR="00DE4FCC" w:rsidRPr="00AF6975">
        <w:rPr>
          <w:i/>
          <w:iCs/>
        </w:rPr>
        <w:t>s</w:t>
      </w:r>
      <w:r w:rsidRPr="00AF6975">
        <w:rPr>
          <w:i/>
          <w:iCs/>
        </w:rPr>
        <w:t xml:space="preserve">upport </w:t>
      </w:r>
      <w:r w:rsidR="00DE4FCC" w:rsidRPr="00AF6975">
        <w:rPr>
          <w:i/>
          <w:iCs/>
        </w:rPr>
        <w:t>p</w:t>
      </w:r>
      <w:r w:rsidRPr="00AF6975">
        <w:rPr>
          <w:i/>
          <w:iCs/>
        </w:rPr>
        <w:t>lan</w:t>
      </w:r>
      <w:r w:rsidRPr="00C00139">
        <w:t xml:space="preserve"> will continue to evolve over time. </w:t>
      </w:r>
    </w:p>
    <w:p w14:paraId="55A7D426" w14:textId="77777777" w:rsidR="00E81449" w:rsidRPr="00C00139" w:rsidRDefault="00E81449" w:rsidP="00B30F8D"/>
    <w:p w14:paraId="0175F89D" w14:textId="131B4FB8" w:rsidR="00257980" w:rsidRDefault="00ED41B0" w:rsidP="00B30F8D">
      <w:pPr>
        <w:sectPr w:rsidR="00257980" w:rsidSect="00257980">
          <w:headerReference w:type="default" r:id="rId17"/>
          <w:footerReference w:type="even" r:id="rId18"/>
          <w:footerReference w:type="default" r:id="rId19"/>
          <w:footerReference w:type="first" r:id="rId20"/>
          <w:type w:val="continuous"/>
          <w:pgSz w:w="11901" w:h="16817"/>
          <w:pgMar w:top="1440" w:right="1797" w:bottom="1440" w:left="1797" w:header="709" w:footer="709" w:gutter="0"/>
          <w:pgNumType w:start="0"/>
          <w:cols w:space="708"/>
          <w:titlePg/>
          <w:docGrid w:linePitch="360"/>
        </w:sectPr>
      </w:pPr>
      <w:r w:rsidRPr="00C00139">
        <w:t xml:space="preserve">If you have any </w:t>
      </w:r>
      <w:r w:rsidR="00553AFA" w:rsidRPr="00C00139">
        <w:t>questions</w:t>
      </w:r>
      <w:r w:rsidR="009D46C6" w:rsidRPr="00C00139">
        <w:t xml:space="preserve"> or</w:t>
      </w:r>
      <w:r w:rsidR="00553AFA" w:rsidRPr="00C00139">
        <w:t xml:space="preserve"> </w:t>
      </w:r>
      <w:r w:rsidRPr="00C00139">
        <w:t>feedback, please</w:t>
      </w:r>
      <w:r w:rsidR="009D46C6" w:rsidRPr="00C00139">
        <w:t xml:space="preserve"> email - </w:t>
      </w:r>
      <w:hyperlink r:id="rId21">
        <w:r w:rsidRPr="00C00139">
          <w:rPr>
            <w:rStyle w:val="Hyperlink"/>
          </w:rPr>
          <w:t>diversity.inclusion@sydney.edu.au</w:t>
        </w:r>
      </w:hyperlink>
      <w:r w:rsidRPr="00C00139">
        <w:t xml:space="preserve"> </w:t>
      </w:r>
    </w:p>
    <w:tbl>
      <w:tblPr>
        <w:tblStyle w:val="TableGrid"/>
        <w:tblW w:w="15446" w:type="dxa"/>
        <w:tblLook w:val="04A0" w:firstRow="1" w:lastRow="0" w:firstColumn="1" w:lastColumn="0" w:noHBand="0" w:noVBand="1"/>
      </w:tblPr>
      <w:tblGrid>
        <w:gridCol w:w="5147"/>
        <w:gridCol w:w="10299"/>
      </w:tblGrid>
      <w:tr w:rsidR="00FD291D" w:rsidRPr="00C00139" w14:paraId="024A1273" w14:textId="77777777" w:rsidTr="00FD291D">
        <w:trPr>
          <w:trHeight w:val="177"/>
        </w:trPr>
        <w:tc>
          <w:tcPr>
            <w:tcW w:w="5000" w:type="pct"/>
            <w:gridSpan w:val="2"/>
            <w:shd w:val="clear" w:color="auto" w:fill="auto"/>
            <w:tcMar>
              <w:top w:w="108" w:type="dxa"/>
              <w:bottom w:w="108" w:type="dxa"/>
            </w:tcMar>
          </w:tcPr>
          <w:p w14:paraId="405E720C" w14:textId="1F1B2CCE" w:rsidR="00FD291D" w:rsidRPr="00C00139" w:rsidRDefault="00FD291D" w:rsidP="004F5166">
            <w:pPr>
              <w:pStyle w:val="tableh2"/>
            </w:pPr>
            <w:r w:rsidRPr="00C00139">
              <w:lastRenderedPageBreak/>
              <w:t xml:space="preserve">Gender </w:t>
            </w:r>
            <w:r w:rsidRPr="004F5166">
              <w:t>Affirmation</w:t>
            </w:r>
            <w:r w:rsidRPr="00C00139">
              <w:t xml:space="preserve"> - Student Support Plan </w:t>
            </w:r>
            <w:r w:rsidR="005C0663">
              <w:t>t</w:t>
            </w:r>
            <w:r w:rsidRPr="00C00139">
              <w:t>e</w:t>
            </w:r>
            <w:r>
              <w:t>m</w:t>
            </w:r>
            <w:r w:rsidRPr="00C00139">
              <w:t>plate</w:t>
            </w:r>
          </w:p>
        </w:tc>
      </w:tr>
      <w:tr w:rsidR="00FD291D" w:rsidRPr="00C00139" w14:paraId="5F41E1AE" w14:textId="77777777" w:rsidTr="00FD291D">
        <w:trPr>
          <w:trHeight w:val="420"/>
        </w:trPr>
        <w:tc>
          <w:tcPr>
            <w:tcW w:w="1666" w:type="pct"/>
            <w:shd w:val="clear" w:color="auto" w:fill="auto"/>
            <w:tcMar>
              <w:top w:w="108" w:type="dxa"/>
              <w:bottom w:w="108" w:type="dxa"/>
            </w:tcMar>
          </w:tcPr>
          <w:p w14:paraId="6EB28251" w14:textId="77777777" w:rsidR="00FD291D" w:rsidRPr="00FD291D" w:rsidRDefault="00FD291D" w:rsidP="00EA3A17">
            <w:pPr>
              <w:pStyle w:val="Heading4"/>
            </w:pPr>
            <w:r w:rsidRPr="00FD291D">
              <w:t xml:space="preserve">Chosen or affirming name/s and pronoun/s: </w:t>
            </w:r>
          </w:p>
        </w:tc>
        <w:tc>
          <w:tcPr>
            <w:tcW w:w="3334" w:type="pct"/>
            <w:shd w:val="clear" w:color="auto" w:fill="auto"/>
            <w:tcMar>
              <w:top w:w="108" w:type="dxa"/>
              <w:bottom w:w="108" w:type="dxa"/>
            </w:tcMar>
          </w:tcPr>
          <w:p w14:paraId="513E54A3" w14:textId="77777777" w:rsidR="00FD291D" w:rsidRPr="00C00139" w:rsidRDefault="00FD291D" w:rsidP="00EA3A17"/>
        </w:tc>
      </w:tr>
      <w:tr w:rsidR="00FD291D" w:rsidRPr="00C00139" w14:paraId="01A9C030" w14:textId="77777777" w:rsidTr="00FD291D">
        <w:trPr>
          <w:trHeight w:val="420"/>
        </w:trPr>
        <w:tc>
          <w:tcPr>
            <w:tcW w:w="1666" w:type="pct"/>
            <w:shd w:val="clear" w:color="auto" w:fill="auto"/>
            <w:tcMar>
              <w:top w:w="108" w:type="dxa"/>
              <w:bottom w:w="108" w:type="dxa"/>
            </w:tcMar>
          </w:tcPr>
          <w:p w14:paraId="7D7BC2B3" w14:textId="77777777" w:rsidR="00FD291D" w:rsidRPr="00FD291D" w:rsidRDefault="00FD291D" w:rsidP="00EA3A17">
            <w:pPr>
              <w:pStyle w:val="Heading4"/>
            </w:pPr>
            <w:r w:rsidRPr="00FD291D">
              <w:t>Previous name (only if applicable):</w:t>
            </w:r>
          </w:p>
        </w:tc>
        <w:tc>
          <w:tcPr>
            <w:tcW w:w="3334" w:type="pct"/>
            <w:shd w:val="clear" w:color="auto" w:fill="auto"/>
            <w:tcMar>
              <w:top w:w="108" w:type="dxa"/>
              <w:bottom w:w="108" w:type="dxa"/>
            </w:tcMar>
          </w:tcPr>
          <w:p w14:paraId="0FE93BD9" w14:textId="77777777" w:rsidR="00FD291D" w:rsidRPr="00C00139" w:rsidRDefault="00FD291D" w:rsidP="00EA3A17"/>
        </w:tc>
      </w:tr>
      <w:tr w:rsidR="00FD291D" w:rsidRPr="00C00139" w14:paraId="4A4846ED" w14:textId="77777777" w:rsidTr="00FD291D">
        <w:trPr>
          <w:trHeight w:val="420"/>
        </w:trPr>
        <w:tc>
          <w:tcPr>
            <w:tcW w:w="1666" w:type="pct"/>
            <w:shd w:val="clear" w:color="auto" w:fill="auto"/>
            <w:tcMar>
              <w:top w:w="108" w:type="dxa"/>
              <w:bottom w:w="108" w:type="dxa"/>
            </w:tcMar>
          </w:tcPr>
          <w:p w14:paraId="683EA86F" w14:textId="77777777" w:rsidR="00FD291D" w:rsidRPr="00FD291D" w:rsidRDefault="00FD291D" w:rsidP="00EA3A17">
            <w:pPr>
              <w:pStyle w:val="Heading4"/>
            </w:pPr>
            <w:r w:rsidRPr="00FD291D">
              <w:t>Date:</w:t>
            </w:r>
          </w:p>
        </w:tc>
        <w:tc>
          <w:tcPr>
            <w:tcW w:w="3334" w:type="pct"/>
            <w:shd w:val="clear" w:color="auto" w:fill="auto"/>
            <w:tcMar>
              <w:top w:w="108" w:type="dxa"/>
              <w:bottom w:w="108" w:type="dxa"/>
            </w:tcMar>
          </w:tcPr>
          <w:p w14:paraId="46D0909A" w14:textId="77777777" w:rsidR="00FD291D" w:rsidRPr="00C00139" w:rsidRDefault="00FD291D" w:rsidP="00EA3A17"/>
        </w:tc>
      </w:tr>
    </w:tbl>
    <w:p w14:paraId="21F9ECAD" w14:textId="77777777" w:rsidR="00FD291D" w:rsidRDefault="00FD291D"/>
    <w:p w14:paraId="1DD36C79" w14:textId="77777777" w:rsidR="004F5166" w:rsidRDefault="004F5166"/>
    <w:tbl>
      <w:tblPr>
        <w:tblStyle w:val="TableGrid"/>
        <w:tblW w:w="15446" w:type="dxa"/>
        <w:tblLook w:val="04A0" w:firstRow="1" w:lastRow="0" w:firstColumn="1" w:lastColumn="0" w:noHBand="0" w:noVBand="1"/>
      </w:tblPr>
      <w:tblGrid>
        <w:gridCol w:w="6515"/>
        <w:gridCol w:w="4464"/>
        <w:gridCol w:w="4467"/>
      </w:tblGrid>
      <w:tr w:rsidR="00FD291D" w:rsidRPr="00C00139" w14:paraId="747141CF" w14:textId="77777777" w:rsidTr="004F5166">
        <w:trPr>
          <w:trHeight w:val="165"/>
        </w:trPr>
        <w:tc>
          <w:tcPr>
            <w:tcW w:w="2109" w:type="pct"/>
            <w:shd w:val="clear" w:color="auto" w:fill="auto"/>
            <w:tcMar>
              <w:top w:w="108" w:type="dxa"/>
              <w:bottom w:w="108" w:type="dxa"/>
            </w:tcMar>
          </w:tcPr>
          <w:p w14:paraId="51D5C9EA" w14:textId="3D7DF6FB" w:rsidR="00FD291D" w:rsidRPr="00FD291D" w:rsidRDefault="00FD291D" w:rsidP="00EA3A17">
            <w:pPr>
              <w:pStyle w:val="Heading3"/>
            </w:pPr>
            <w:r w:rsidRPr="00FD291D">
              <w:t xml:space="preserve">Support </w:t>
            </w:r>
            <w:r w:rsidR="005C0663">
              <w:t>c</w:t>
            </w:r>
            <w:r w:rsidRPr="00FD291D">
              <w:t>ategories</w:t>
            </w:r>
          </w:p>
        </w:tc>
        <w:tc>
          <w:tcPr>
            <w:tcW w:w="1445" w:type="pct"/>
            <w:shd w:val="clear" w:color="auto" w:fill="auto"/>
            <w:tcMar>
              <w:top w:w="108" w:type="dxa"/>
              <w:bottom w:w="108" w:type="dxa"/>
            </w:tcMar>
          </w:tcPr>
          <w:p w14:paraId="11AFEB5B" w14:textId="4A579B70" w:rsidR="00FD291D" w:rsidRPr="00FD291D" w:rsidRDefault="00FD291D" w:rsidP="00EA3A17">
            <w:pPr>
              <w:pStyle w:val="Heading3"/>
            </w:pPr>
            <w:r w:rsidRPr="00FD291D">
              <w:t xml:space="preserve">Support </w:t>
            </w:r>
            <w:r w:rsidR="005C0663">
              <w:t>a</w:t>
            </w:r>
            <w:r w:rsidRPr="00FD291D">
              <w:t>pproaches</w:t>
            </w:r>
          </w:p>
        </w:tc>
        <w:tc>
          <w:tcPr>
            <w:tcW w:w="1446" w:type="pct"/>
            <w:shd w:val="clear" w:color="auto" w:fill="auto"/>
            <w:tcMar>
              <w:top w:w="108" w:type="dxa"/>
              <w:bottom w:w="108" w:type="dxa"/>
            </w:tcMar>
          </w:tcPr>
          <w:p w14:paraId="24E4B144" w14:textId="3D5CFE70" w:rsidR="00FD291D" w:rsidRPr="00FD291D" w:rsidRDefault="00FD291D" w:rsidP="00EA3A17">
            <w:pPr>
              <w:pStyle w:val="Heading3"/>
            </w:pPr>
            <w:r w:rsidRPr="00FD291D">
              <w:t xml:space="preserve">Supporting </w:t>
            </w:r>
            <w:r w:rsidR="005C0663">
              <w:t>s</w:t>
            </w:r>
            <w:r w:rsidRPr="00FD291D">
              <w:t xml:space="preserve">taff </w:t>
            </w:r>
            <w:r w:rsidR="005C0663">
              <w:t>m</w:t>
            </w:r>
            <w:r w:rsidRPr="00FD291D">
              <w:t xml:space="preserve">ember / </w:t>
            </w:r>
            <w:r w:rsidR="005C0663">
              <w:t>n</w:t>
            </w:r>
            <w:r w:rsidRPr="00FD291D">
              <w:t>otes</w:t>
            </w:r>
          </w:p>
        </w:tc>
      </w:tr>
      <w:tr w:rsidR="00FD291D" w:rsidRPr="00C00139" w14:paraId="06C95ED9" w14:textId="77777777" w:rsidTr="004F5166">
        <w:tc>
          <w:tcPr>
            <w:tcW w:w="2109" w:type="pct"/>
            <w:shd w:val="clear" w:color="auto" w:fill="auto"/>
            <w:tcMar>
              <w:top w:w="108" w:type="dxa"/>
              <w:bottom w:w="108" w:type="dxa"/>
            </w:tcMar>
          </w:tcPr>
          <w:p w14:paraId="37F6A6AC" w14:textId="704D54DF" w:rsidR="00FD291D" w:rsidRDefault="00FD291D" w:rsidP="00FD291D">
            <w:pPr>
              <w:pStyle w:val="tableheading"/>
            </w:pPr>
            <w:r w:rsidRPr="00FD291D">
              <w:t xml:space="preserve">University </w:t>
            </w:r>
            <w:r w:rsidR="005C0663">
              <w:t>d</w:t>
            </w:r>
            <w:r w:rsidRPr="00FD291D">
              <w:t xml:space="preserve">ocuments and </w:t>
            </w:r>
            <w:r w:rsidR="005C0663">
              <w:t>r</w:t>
            </w:r>
            <w:r w:rsidRPr="00FD291D">
              <w:t>ecords</w:t>
            </w:r>
          </w:p>
          <w:p w14:paraId="0C64F3B9" w14:textId="77777777" w:rsidR="00FD291D" w:rsidRPr="00FD291D" w:rsidRDefault="00FD291D" w:rsidP="00EA3A17"/>
          <w:p w14:paraId="17E6AE84" w14:textId="11DB4D85" w:rsidR="00FD291D" w:rsidRPr="00C00139" w:rsidRDefault="00FD291D" w:rsidP="00EA3A17">
            <w:r w:rsidRPr="00C00139">
              <w:t xml:space="preserve">What records would the student like changed? For further support, refer </w:t>
            </w:r>
            <w:r w:rsidRPr="00470ED5">
              <w:rPr>
                <w:bCs/>
              </w:rPr>
              <w:t>to</w:t>
            </w:r>
            <w:r w:rsidRPr="00470ED5">
              <w:rPr>
                <w:b/>
              </w:rPr>
              <w:t xml:space="preserve"> </w:t>
            </w:r>
            <w:hyperlink r:id="rId22" w:history="1">
              <w:r w:rsidRPr="00470ED5">
                <w:rPr>
                  <w:rStyle w:val="Hyperlink"/>
                </w:rPr>
                <w:t xml:space="preserve">Gender </w:t>
              </w:r>
              <w:r w:rsidR="00DE4FCC" w:rsidRPr="00470ED5">
                <w:rPr>
                  <w:rStyle w:val="Hyperlink"/>
                </w:rPr>
                <w:t>a</w:t>
              </w:r>
              <w:r w:rsidRPr="00470ED5">
                <w:rPr>
                  <w:rStyle w:val="Hyperlink"/>
                </w:rPr>
                <w:t xml:space="preserve">ffirmation – Personal </w:t>
              </w:r>
              <w:r w:rsidR="00DE4FCC" w:rsidRPr="00470ED5">
                <w:rPr>
                  <w:rStyle w:val="Hyperlink"/>
                </w:rPr>
                <w:t>d</w:t>
              </w:r>
              <w:r w:rsidRPr="00470ED5">
                <w:rPr>
                  <w:rStyle w:val="Hyperlink"/>
                </w:rPr>
                <w:t>etails</w:t>
              </w:r>
            </w:hyperlink>
            <w:r w:rsidRPr="00C00139">
              <w:t xml:space="preserve">. </w:t>
            </w:r>
          </w:p>
          <w:p w14:paraId="07C1BB2C" w14:textId="77777777" w:rsidR="00FD291D" w:rsidRPr="00C00139" w:rsidRDefault="00FD291D" w:rsidP="00EA3A17"/>
          <w:p w14:paraId="2E3649D2" w14:textId="77777777" w:rsidR="00FD291D" w:rsidRPr="00C00139" w:rsidRDefault="00FD291D" w:rsidP="00EA3A17">
            <w:r w:rsidRPr="00C00139">
              <w:t xml:space="preserve">Common documents that may require updates could include – class lists, academic records, </w:t>
            </w:r>
            <w:proofErr w:type="gramStart"/>
            <w:r w:rsidRPr="00C00139">
              <w:t>certifications</w:t>
            </w:r>
            <w:proofErr w:type="gramEnd"/>
            <w:r w:rsidRPr="00C00139">
              <w:t xml:space="preserve"> and results.</w:t>
            </w:r>
          </w:p>
          <w:p w14:paraId="73BAD806" w14:textId="77777777" w:rsidR="00FD291D" w:rsidRPr="00C00139" w:rsidRDefault="00FD291D" w:rsidP="00EA3A17"/>
          <w:p w14:paraId="61FE5D1B" w14:textId="77777777" w:rsidR="00FD291D" w:rsidRPr="00C00139" w:rsidRDefault="00FD291D" w:rsidP="00EA3A17">
            <w:r w:rsidRPr="00C00139">
              <w:t>What support has been provided to the student to update these records?</w:t>
            </w:r>
          </w:p>
          <w:p w14:paraId="7646C99E" w14:textId="77777777" w:rsidR="00FD291D" w:rsidRPr="00C00139" w:rsidRDefault="00FD291D" w:rsidP="00EA3A17"/>
          <w:p w14:paraId="14B1B96C" w14:textId="77777777" w:rsidR="00FD291D" w:rsidRPr="00C00139" w:rsidRDefault="00FD291D" w:rsidP="00EA3A17">
            <w:r w:rsidRPr="00C00139">
              <w:t xml:space="preserve">Does </w:t>
            </w:r>
            <w:hyperlink r:id="rId23" w:history="1">
              <w:r w:rsidRPr="00C00139">
                <w:rPr>
                  <w:rStyle w:val="Hyperlink"/>
                </w:rPr>
                <w:t>ICT</w:t>
              </w:r>
            </w:hyperlink>
            <w:r w:rsidRPr="00C00139">
              <w:t xml:space="preserve"> need to be advised of these changes to ensure the student can access University programs and systems?</w:t>
            </w:r>
          </w:p>
        </w:tc>
        <w:tc>
          <w:tcPr>
            <w:tcW w:w="1445" w:type="pct"/>
            <w:shd w:val="clear" w:color="auto" w:fill="auto"/>
            <w:tcMar>
              <w:top w:w="108" w:type="dxa"/>
              <w:bottom w:w="108" w:type="dxa"/>
            </w:tcMar>
          </w:tcPr>
          <w:p w14:paraId="01232401" w14:textId="77777777" w:rsidR="00FD291D" w:rsidRPr="00C00139" w:rsidRDefault="00FD291D" w:rsidP="00EA3A17"/>
        </w:tc>
        <w:tc>
          <w:tcPr>
            <w:tcW w:w="1446" w:type="pct"/>
            <w:shd w:val="clear" w:color="auto" w:fill="auto"/>
            <w:tcMar>
              <w:top w:w="108" w:type="dxa"/>
              <w:bottom w:w="108" w:type="dxa"/>
            </w:tcMar>
          </w:tcPr>
          <w:p w14:paraId="3C28DD95" w14:textId="77777777" w:rsidR="00FD291D" w:rsidRPr="00C00139" w:rsidRDefault="00FD291D" w:rsidP="00EA3A17"/>
        </w:tc>
      </w:tr>
      <w:tr w:rsidR="004F5166" w:rsidRPr="00C00139" w14:paraId="511424DA" w14:textId="77777777" w:rsidTr="004F5166">
        <w:tc>
          <w:tcPr>
            <w:tcW w:w="2109" w:type="pct"/>
            <w:tcMar>
              <w:top w:w="108" w:type="dxa"/>
              <w:bottom w:w="108" w:type="dxa"/>
            </w:tcMar>
          </w:tcPr>
          <w:p w14:paraId="18069901" w14:textId="4AE00D25" w:rsidR="004F5166" w:rsidRDefault="004F5166" w:rsidP="00EA3A17">
            <w:pPr>
              <w:pStyle w:val="tableheading"/>
            </w:pPr>
            <w:r w:rsidRPr="00C00139">
              <w:t xml:space="preserve">Privacy and </w:t>
            </w:r>
            <w:r w:rsidR="005C0663">
              <w:t>c</w:t>
            </w:r>
            <w:r w:rsidRPr="00FD291D">
              <w:t>onfidentiality</w:t>
            </w:r>
          </w:p>
          <w:p w14:paraId="50288325" w14:textId="77777777" w:rsidR="004F5166" w:rsidRPr="00FD291D" w:rsidRDefault="004F5166" w:rsidP="00EA3A17"/>
          <w:p w14:paraId="3D3BFCBB" w14:textId="77777777" w:rsidR="004F5166" w:rsidRPr="00C00139" w:rsidRDefault="004F5166" w:rsidP="00EA3A17">
            <w:r w:rsidRPr="00C00139">
              <w:t xml:space="preserve">Who is aware the student is affirming their gender? </w:t>
            </w:r>
          </w:p>
          <w:p w14:paraId="415B670D" w14:textId="77777777" w:rsidR="004F5166" w:rsidRPr="00C00139" w:rsidRDefault="004F5166" w:rsidP="00EA3A17"/>
          <w:p w14:paraId="6A8D44BF" w14:textId="77777777" w:rsidR="004F5166" w:rsidRPr="00C00139" w:rsidRDefault="004F5166" w:rsidP="00EA3A17">
            <w:r w:rsidRPr="00C00139">
              <w:t xml:space="preserve">Are these people in their courses or community members? </w:t>
            </w:r>
          </w:p>
          <w:p w14:paraId="48934A39" w14:textId="77777777" w:rsidR="004F5166" w:rsidRPr="00C00139" w:rsidRDefault="004F5166" w:rsidP="00EA3A17"/>
          <w:p w14:paraId="559349B1" w14:textId="77777777" w:rsidR="004F5166" w:rsidRPr="00C00139" w:rsidRDefault="004F5166" w:rsidP="00EA3A17">
            <w:r w:rsidRPr="00C00139">
              <w:t>Is the student comfortable discussing their gender affirmation with peers?</w:t>
            </w:r>
          </w:p>
        </w:tc>
        <w:tc>
          <w:tcPr>
            <w:tcW w:w="1445" w:type="pct"/>
            <w:tcMar>
              <w:top w:w="108" w:type="dxa"/>
              <w:bottom w:w="108" w:type="dxa"/>
            </w:tcMar>
          </w:tcPr>
          <w:p w14:paraId="0E7EF51A" w14:textId="77777777" w:rsidR="004F5166" w:rsidRPr="00C00139" w:rsidRDefault="004F5166" w:rsidP="00EA3A17"/>
        </w:tc>
        <w:tc>
          <w:tcPr>
            <w:tcW w:w="1446" w:type="pct"/>
            <w:tcMar>
              <w:top w:w="108" w:type="dxa"/>
              <w:bottom w:w="108" w:type="dxa"/>
            </w:tcMar>
          </w:tcPr>
          <w:p w14:paraId="378DAC34" w14:textId="77777777" w:rsidR="004F5166" w:rsidRPr="00C00139" w:rsidRDefault="004F5166" w:rsidP="00EA3A17"/>
        </w:tc>
      </w:tr>
      <w:tr w:rsidR="004F5166" w:rsidRPr="00C00139" w14:paraId="294980E9" w14:textId="77777777" w:rsidTr="004F5166">
        <w:tc>
          <w:tcPr>
            <w:tcW w:w="2109" w:type="pct"/>
            <w:tcMar>
              <w:top w:w="108" w:type="dxa"/>
              <w:bottom w:w="108" w:type="dxa"/>
            </w:tcMar>
          </w:tcPr>
          <w:p w14:paraId="0CD6907F" w14:textId="27DBECFB" w:rsidR="004F5166" w:rsidRDefault="004F5166" w:rsidP="00EA3A17">
            <w:pPr>
              <w:pStyle w:val="tableheading"/>
            </w:pPr>
            <w:r w:rsidRPr="00C00139">
              <w:t xml:space="preserve">Time </w:t>
            </w:r>
            <w:r w:rsidR="005C0663">
              <w:t>a</w:t>
            </w:r>
            <w:r w:rsidRPr="00C00139">
              <w:t xml:space="preserve">way from </w:t>
            </w:r>
            <w:r w:rsidR="005C0663">
              <w:t>s</w:t>
            </w:r>
            <w:r w:rsidRPr="00FD291D">
              <w:t>tudies</w:t>
            </w:r>
            <w:r w:rsidRPr="00C00139">
              <w:t xml:space="preserve"> </w:t>
            </w:r>
          </w:p>
          <w:p w14:paraId="1E720EB0" w14:textId="77777777" w:rsidR="004F5166" w:rsidRPr="00FD291D" w:rsidRDefault="004F5166" w:rsidP="00EA3A17"/>
          <w:p w14:paraId="18AA3268" w14:textId="7B4A7026" w:rsidR="004F5166" w:rsidRPr="00C00139" w:rsidRDefault="004F5166" w:rsidP="00EA3A17">
            <w:r w:rsidRPr="00C00139">
              <w:t xml:space="preserve">Does the student </w:t>
            </w:r>
            <w:hyperlink r:id="rId24" w:history="1">
              <w:r w:rsidRPr="00C00139">
                <w:rPr>
                  <w:rStyle w:val="Hyperlink"/>
                </w:rPr>
                <w:t>require time away from University</w:t>
              </w:r>
            </w:hyperlink>
            <w:r w:rsidRPr="00C00139">
              <w:t xml:space="preserve"> to affirm their gender? If yes, when will this occur?</w:t>
            </w:r>
          </w:p>
          <w:p w14:paraId="545C89A9" w14:textId="77777777" w:rsidR="004F5166" w:rsidRPr="00C00139" w:rsidRDefault="004F5166" w:rsidP="00EA3A17"/>
          <w:p w14:paraId="7D19F5FA" w14:textId="77777777" w:rsidR="004F5166" w:rsidRPr="00C00139" w:rsidRDefault="004F5166" w:rsidP="00EA3A17">
            <w:r w:rsidRPr="00FD291D">
              <w:rPr>
                <w:b/>
                <w:bCs/>
              </w:rPr>
              <w:t>Note</w:t>
            </w:r>
            <w:r w:rsidRPr="00C00139">
              <w:t xml:space="preserve">: We </w:t>
            </w:r>
            <w:proofErr w:type="spellStart"/>
            <w:r w:rsidRPr="00C00139">
              <w:t>recognise</w:t>
            </w:r>
            <w:proofErr w:type="spellEnd"/>
            <w:r w:rsidRPr="00C00139">
              <w:t xml:space="preserve"> for many trans and gender diverse people that gender affirmation can often take place over many years and may never require time away from study. The purpose of this question is to understand the flow on impacts of gender affirmation as it relates to student life. We want to ensure students are safe to affirm their gender while maintaining their studies and/or exploring other avenues if required. </w:t>
            </w:r>
          </w:p>
        </w:tc>
        <w:tc>
          <w:tcPr>
            <w:tcW w:w="1445" w:type="pct"/>
            <w:tcMar>
              <w:top w:w="108" w:type="dxa"/>
              <w:bottom w:w="108" w:type="dxa"/>
            </w:tcMar>
          </w:tcPr>
          <w:p w14:paraId="67FE7300" w14:textId="77777777" w:rsidR="004F5166" w:rsidRPr="00C00139" w:rsidRDefault="004F5166" w:rsidP="00EA3A17"/>
        </w:tc>
        <w:tc>
          <w:tcPr>
            <w:tcW w:w="1446" w:type="pct"/>
            <w:tcMar>
              <w:top w:w="108" w:type="dxa"/>
              <w:bottom w:w="108" w:type="dxa"/>
            </w:tcMar>
          </w:tcPr>
          <w:p w14:paraId="278EB885" w14:textId="77777777" w:rsidR="004F5166" w:rsidRPr="00C00139" w:rsidRDefault="004F5166" w:rsidP="00EA3A17"/>
        </w:tc>
      </w:tr>
    </w:tbl>
    <w:p w14:paraId="0BF975F4" w14:textId="77777777" w:rsidR="00FD291D" w:rsidRDefault="00FD291D"/>
    <w:tbl>
      <w:tblPr>
        <w:tblStyle w:val="TableGrid"/>
        <w:tblW w:w="15446" w:type="dxa"/>
        <w:tblLook w:val="04A0" w:firstRow="1" w:lastRow="0" w:firstColumn="1" w:lastColumn="0" w:noHBand="0" w:noVBand="1"/>
      </w:tblPr>
      <w:tblGrid>
        <w:gridCol w:w="6515"/>
        <w:gridCol w:w="4464"/>
        <w:gridCol w:w="4467"/>
      </w:tblGrid>
      <w:tr w:rsidR="00FD291D" w:rsidRPr="00C00139" w14:paraId="2994CAD3" w14:textId="77777777" w:rsidTr="004F5166">
        <w:trPr>
          <w:trHeight w:val="22"/>
        </w:trPr>
        <w:tc>
          <w:tcPr>
            <w:tcW w:w="2109" w:type="pct"/>
            <w:tcMar>
              <w:top w:w="108" w:type="dxa"/>
              <w:bottom w:w="108" w:type="dxa"/>
            </w:tcMar>
          </w:tcPr>
          <w:p w14:paraId="1981BD95" w14:textId="34D5F74C" w:rsidR="00FD291D" w:rsidRPr="00FD291D" w:rsidRDefault="00FD291D" w:rsidP="00EA3A17">
            <w:pPr>
              <w:pStyle w:val="Heading3"/>
            </w:pPr>
            <w:r w:rsidRPr="00FD291D">
              <w:t xml:space="preserve">Support </w:t>
            </w:r>
            <w:r w:rsidR="005C0663">
              <w:t>c</w:t>
            </w:r>
            <w:r w:rsidRPr="00FD291D">
              <w:t>ategories</w:t>
            </w:r>
          </w:p>
        </w:tc>
        <w:tc>
          <w:tcPr>
            <w:tcW w:w="1445" w:type="pct"/>
            <w:tcMar>
              <w:top w:w="108" w:type="dxa"/>
              <w:bottom w:w="108" w:type="dxa"/>
            </w:tcMar>
          </w:tcPr>
          <w:p w14:paraId="2152AD03" w14:textId="4440B465" w:rsidR="00FD291D" w:rsidRPr="00FD291D" w:rsidRDefault="00FD291D" w:rsidP="00EA3A17">
            <w:pPr>
              <w:pStyle w:val="Heading3"/>
            </w:pPr>
            <w:r w:rsidRPr="00FD291D">
              <w:t xml:space="preserve">Support </w:t>
            </w:r>
            <w:r w:rsidR="005C0663">
              <w:t>a</w:t>
            </w:r>
            <w:r w:rsidRPr="00FD291D">
              <w:t>pproaches</w:t>
            </w:r>
          </w:p>
        </w:tc>
        <w:tc>
          <w:tcPr>
            <w:tcW w:w="1446" w:type="pct"/>
            <w:tcMar>
              <w:top w:w="108" w:type="dxa"/>
              <w:bottom w:w="108" w:type="dxa"/>
            </w:tcMar>
          </w:tcPr>
          <w:p w14:paraId="7BC4022F" w14:textId="4D372206" w:rsidR="00FD291D" w:rsidRPr="00FD291D" w:rsidRDefault="00FD291D" w:rsidP="00EA3A17">
            <w:pPr>
              <w:pStyle w:val="Heading3"/>
            </w:pPr>
            <w:r w:rsidRPr="00FD291D">
              <w:t xml:space="preserve">Supporting </w:t>
            </w:r>
            <w:r w:rsidR="005C0663">
              <w:t>s</w:t>
            </w:r>
            <w:r w:rsidRPr="00FD291D">
              <w:t xml:space="preserve">taff </w:t>
            </w:r>
            <w:r w:rsidR="005C0663">
              <w:t>m</w:t>
            </w:r>
            <w:r w:rsidRPr="00FD291D">
              <w:t xml:space="preserve">ember / </w:t>
            </w:r>
            <w:r w:rsidR="005C0663">
              <w:t>n</w:t>
            </w:r>
            <w:r w:rsidRPr="00FD291D">
              <w:t>otes</w:t>
            </w:r>
          </w:p>
        </w:tc>
      </w:tr>
      <w:tr w:rsidR="00FD291D" w:rsidRPr="00C00139" w14:paraId="1FA7D80B" w14:textId="77777777" w:rsidTr="004F5166">
        <w:tc>
          <w:tcPr>
            <w:tcW w:w="2109" w:type="pct"/>
            <w:tcMar>
              <w:top w:w="108" w:type="dxa"/>
              <w:bottom w:w="108" w:type="dxa"/>
            </w:tcMar>
          </w:tcPr>
          <w:p w14:paraId="4C35BCF8" w14:textId="2D3C7ED8" w:rsidR="00FD291D" w:rsidRDefault="00FD291D" w:rsidP="00FD291D">
            <w:pPr>
              <w:pStyle w:val="tableheading"/>
            </w:pPr>
            <w:r w:rsidRPr="00C00139">
              <w:t xml:space="preserve">Communication in </w:t>
            </w:r>
            <w:r w:rsidR="005C0663">
              <w:t>c</w:t>
            </w:r>
            <w:r w:rsidRPr="00C00139">
              <w:t xml:space="preserve">lass </w:t>
            </w:r>
            <w:r w:rsidR="005C0663">
              <w:t>s</w:t>
            </w:r>
            <w:r w:rsidRPr="00C00139">
              <w:t>ettings</w:t>
            </w:r>
          </w:p>
          <w:p w14:paraId="449F5866" w14:textId="77777777" w:rsidR="00FD291D" w:rsidRPr="00FD291D" w:rsidRDefault="00FD291D" w:rsidP="00EA3A17"/>
          <w:p w14:paraId="300F26E2" w14:textId="77777777" w:rsidR="00FD291D" w:rsidRPr="00C00139" w:rsidRDefault="00FD291D" w:rsidP="00EA3A17">
            <w:r w:rsidRPr="00C00139">
              <w:t>Is there anything related to the students’ gender affirmation that they would like shared on their behalf to their student cohort?</w:t>
            </w:r>
          </w:p>
          <w:p w14:paraId="5053802C" w14:textId="77777777" w:rsidR="00FD291D" w:rsidRPr="00C00139" w:rsidRDefault="00FD291D" w:rsidP="00EA3A17"/>
          <w:p w14:paraId="2E68EA2F" w14:textId="77777777" w:rsidR="00FD291D" w:rsidRPr="00C00139" w:rsidRDefault="00FD291D" w:rsidP="00EA3A17">
            <w:r w:rsidRPr="00C00139">
              <w:t xml:space="preserve">What would this look like? </w:t>
            </w:r>
          </w:p>
        </w:tc>
        <w:tc>
          <w:tcPr>
            <w:tcW w:w="1445" w:type="pct"/>
            <w:tcMar>
              <w:top w:w="108" w:type="dxa"/>
              <w:bottom w:w="108" w:type="dxa"/>
            </w:tcMar>
          </w:tcPr>
          <w:p w14:paraId="09ECCA85" w14:textId="77777777" w:rsidR="00FD291D" w:rsidRPr="00C00139" w:rsidRDefault="00FD291D" w:rsidP="00EA3A17"/>
        </w:tc>
        <w:tc>
          <w:tcPr>
            <w:tcW w:w="1446" w:type="pct"/>
            <w:tcMar>
              <w:top w:w="108" w:type="dxa"/>
              <w:bottom w:w="108" w:type="dxa"/>
            </w:tcMar>
          </w:tcPr>
          <w:p w14:paraId="5C2201B1" w14:textId="77777777" w:rsidR="00FD291D" w:rsidRPr="00C00139" w:rsidRDefault="00FD291D" w:rsidP="00EA3A17"/>
        </w:tc>
      </w:tr>
      <w:tr w:rsidR="00FD291D" w:rsidRPr="00C00139" w14:paraId="2C8A30DB" w14:textId="77777777" w:rsidTr="004F5166">
        <w:tc>
          <w:tcPr>
            <w:tcW w:w="2109" w:type="pct"/>
            <w:tcMar>
              <w:top w:w="108" w:type="dxa"/>
              <w:bottom w:w="108" w:type="dxa"/>
            </w:tcMar>
          </w:tcPr>
          <w:p w14:paraId="0517D153" w14:textId="5C0B2008" w:rsidR="00FD291D" w:rsidRPr="00C00139" w:rsidRDefault="00FD291D" w:rsidP="00FD291D">
            <w:pPr>
              <w:pStyle w:val="tableheading"/>
            </w:pPr>
            <w:r w:rsidRPr="00C00139">
              <w:t xml:space="preserve">Acknowledging </w:t>
            </w:r>
            <w:r w:rsidR="005C0663">
              <w:t>i</w:t>
            </w:r>
            <w:r w:rsidRPr="00FD291D">
              <w:t>ntersectionality</w:t>
            </w:r>
            <w:r w:rsidRPr="00C00139">
              <w:t xml:space="preserve"> </w:t>
            </w:r>
          </w:p>
          <w:p w14:paraId="7DC620E2" w14:textId="77777777" w:rsidR="00FD291D" w:rsidRDefault="00FD291D" w:rsidP="00EA3A17"/>
          <w:p w14:paraId="34E88619" w14:textId="77777777" w:rsidR="00FD291D" w:rsidRPr="00C00139" w:rsidRDefault="00FD291D" w:rsidP="00EA3A17">
            <w:r w:rsidRPr="00C00139">
              <w:t xml:space="preserve">We understand that trans and gender diverse students often have multiple, intersecting identities.  </w:t>
            </w:r>
          </w:p>
          <w:p w14:paraId="576D3AA2" w14:textId="77777777" w:rsidR="00FD291D" w:rsidRPr="00C00139" w:rsidRDefault="00FD291D" w:rsidP="00EA3A17"/>
          <w:p w14:paraId="146F329E" w14:textId="77777777" w:rsidR="00FD291D" w:rsidRPr="00C00139" w:rsidRDefault="00FD291D" w:rsidP="00EA3A17">
            <w:r w:rsidRPr="00C00139">
              <w:lastRenderedPageBreak/>
              <w:t xml:space="preserve">Are there spaces or services the student needs to access which intersects with their gender identity? e.g., </w:t>
            </w:r>
            <w:hyperlink r:id="rId25" w:anchor=":~:text=We%20have%20chaplains%20for%20the,calling%20to%20make%20an%20appointment." w:history="1">
              <w:r w:rsidRPr="00C00139">
                <w:rPr>
                  <w:rStyle w:val="Hyperlink"/>
                </w:rPr>
                <w:t>faith-based services</w:t>
              </w:r>
            </w:hyperlink>
            <w:r w:rsidRPr="00C00139">
              <w:t xml:space="preserve"> or </w:t>
            </w:r>
            <w:hyperlink r:id="rId26" w:history="1">
              <w:r w:rsidRPr="00C00139">
                <w:rPr>
                  <w:rStyle w:val="Hyperlink"/>
                </w:rPr>
                <w:t>cultural groups</w:t>
              </w:r>
            </w:hyperlink>
            <w:r w:rsidRPr="00C00139">
              <w:t>.</w:t>
            </w:r>
          </w:p>
        </w:tc>
        <w:tc>
          <w:tcPr>
            <w:tcW w:w="1445" w:type="pct"/>
            <w:tcMar>
              <w:top w:w="108" w:type="dxa"/>
              <w:bottom w:w="108" w:type="dxa"/>
            </w:tcMar>
          </w:tcPr>
          <w:p w14:paraId="08F5A21B" w14:textId="77777777" w:rsidR="00FD291D" w:rsidRPr="00C00139" w:rsidRDefault="00FD291D" w:rsidP="00EA3A17"/>
        </w:tc>
        <w:tc>
          <w:tcPr>
            <w:tcW w:w="1446" w:type="pct"/>
            <w:tcMar>
              <w:top w:w="108" w:type="dxa"/>
              <w:bottom w:w="108" w:type="dxa"/>
            </w:tcMar>
          </w:tcPr>
          <w:p w14:paraId="52589CF4" w14:textId="77777777" w:rsidR="00FD291D" w:rsidRPr="00C00139" w:rsidRDefault="00FD291D" w:rsidP="00EA3A17"/>
        </w:tc>
      </w:tr>
      <w:tr w:rsidR="00FD291D" w:rsidRPr="00C00139" w14:paraId="6FAE53EC" w14:textId="77777777" w:rsidTr="004F5166">
        <w:tc>
          <w:tcPr>
            <w:tcW w:w="2109" w:type="pct"/>
            <w:tcMar>
              <w:top w:w="108" w:type="dxa"/>
              <w:bottom w:w="108" w:type="dxa"/>
            </w:tcMar>
          </w:tcPr>
          <w:p w14:paraId="4C8110D5" w14:textId="77777777" w:rsidR="00FD291D" w:rsidRDefault="00FD291D" w:rsidP="00FD291D">
            <w:pPr>
              <w:pStyle w:val="tableheading"/>
            </w:pPr>
            <w:r w:rsidRPr="00C00139">
              <w:t xml:space="preserve">Student Life, Wellbeing and Support  </w:t>
            </w:r>
          </w:p>
          <w:p w14:paraId="0E6F9BF7" w14:textId="77777777" w:rsidR="00FD291D" w:rsidRDefault="00FD291D" w:rsidP="00EA3A17"/>
          <w:p w14:paraId="6ABF0B60" w14:textId="77777777" w:rsidR="00FD291D" w:rsidRPr="00C00139" w:rsidRDefault="00FD291D" w:rsidP="00EA3A17">
            <w:r w:rsidRPr="00C00139">
              <w:t xml:space="preserve">Is the student aware of our </w:t>
            </w:r>
            <w:hyperlink r:id="rId27" w:history="1">
              <w:r w:rsidRPr="00C00139">
                <w:rPr>
                  <w:rStyle w:val="Hyperlink"/>
                </w:rPr>
                <w:t>Student Life, Wellbeing and Support hub</w:t>
              </w:r>
            </w:hyperlink>
            <w:r w:rsidRPr="00C00139">
              <w:t>?</w:t>
            </w:r>
          </w:p>
          <w:p w14:paraId="3E244801" w14:textId="77777777" w:rsidR="00FD291D" w:rsidRPr="00C00139" w:rsidRDefault="00FD291D" w:rsidP="00EA3A17"/>
          <w:p w14:paraId="10EB17F2" w14:textId="77777777" w:rsidR="00FD291D" w:rsidRPr="00C00139" w:rsidRDefault="00FD291D" w:rsidP="00EA3A17">
            <w:r w:rsidRPr="00C00139">
              <w:t xml:space="preserve">Is the student a member of our </w:t>
            </w:r>
            <w:hyperlink r:id="rId28" w:history="1">
              <w:r w:rsidRPr="00C00139">
                <w:rPr>
                  <w:rStyle w:val="Hyperlink"/>
                </w:rPr>
                <w:t>Pride Network</w:t>
              </w:r>
            </w:hyperlink>
            <w:r w:rsidRPr="00C00139">
              <w:t>?</w:t>
            </w:r>
          </w:p>
          <w:p w14:paraId="260260A1" w14:textId="77777777" w:rsidR="00FD291D" w:rsidRPr="00C00139" w:rsidRDefault="00FD291D" w:rsidP="00EA3A17"/>
          <w:p w14:paraId="4441BF6E" w14:textId="77777777" w:rsidR="00FD291D" w:rsidRPr="00C00139" w:rsidRDefault="00FD291D" w:rsidP="00EA3A17">
            <w:r w:rsidRPr="00C00139">
              <w:t xml:space="preserve">Does the student have access to support from any </w:t>
            </w:r>
            <w:hyperlink r:id="rId29" w:history="1">
              <w:r w:rsidRPr="00C00139">
                <w:rPr>
                  <w:rStyle w:val="Hyperlink"/>
                </w:rPr>
                <w:t xml:space="preserve">external </w:t>
              </w:r>
              <w:proofErr w:type="spellStart"/>
              <w:r w:rsidRPr="00C00139">
                <w:rPr>
                  <w:rStyle w:val="Hyperlink"/>
                </w:rPr>
                <w:t>organisations</w:t>
              </w:r>
              <w:proofErr w:type="spellEnd"/>
            </w:hyperlink>
            <w:r w:rsidRPr="00C00139">
              <w:t xml:space="preserve">? </w:t>
            </w:r>
          </w:p>
          <w:p w14:paraId="2959A89E" w14:textId="77777777" w:rsidR="00FD291D" w:rsidRPr="00C00139" w:rsidRDefault="00FD291D" w:rsidP="00EA3A17"/>
          <w:p w14:paraId="6FA67E14" w14:textId="77777777" w:rsidR="00FD291D" w:rsidRPr="00C00139" w:rsidRDefault="00FD291D" w:rsidP="00EA3A17">
            <w:r w:rsidRPr="00C00139">
              <w:t>If relevant, what is the nature of this support?</w:t>
            </w:r>
          </w:p>
          <w:p w14:paraId="613FA672" w14:textId="77777777" w:rsidR="00FD291D" w:rsidRPr="00C00139" w:rsidRDefault="00FD291D" w:rsidP="00EA3A17"/>
          <w:p w14:paraId="61E153E1" w14:textId="77777777" w:rsidR="00FD291D" w:rsidRPr="00C00139" w:rsidRDefault="00FD291D" w:rsidP="00EA3A17">
            <w:r w:rsidRPr="00C00139">
              <w:t>Does the student think it would be useful for the University to have them involved in any support meetings?</w:t>
            </w:r>
          </w:p>
          <w:p w14:paraId="1C5BD13B" w14:textId="77777777" w:rsidR="00FD291D" w:rsidRPr="00C00139" w:rsidRDefault="00FD291D" w:rsidP="00EA3A17"/>
          <w:p w14:paraId="09768CE5" w14:textId="77777777" w:rsidR="00FD291D" w:rsidRPr="00C00139" w:rsidRDefault="00FD291D" w:rsidP="00EA3A17">
            <w:r w:rsidRPr="00FD291D">
              <w:rPr>
                <w:b/>
                <w:bCs/>
              </w:rPr>
              <w:t>Note</w:t>
            </w:r>
            <w:r w:rsidRPr="00C00139">
              <w:t xml:space="preserve">: If the student would like this discussion arranged, please seek further guidance from </w:t>
            </w:r>
            <w:hyperlink r:id="rId30" w:history="1">
              <w:r w:rsidRPr="00C00139">
                <w:rPr>
                  <w:rStyle w:val="Hyperlink"/>
                </w:rPr>
                <w:t>diversity.inclusion@sydney.edu.au</w:t>
              </w:r>
            </w:hyperlink>
          </w:p>
        </w:tc>
        <w:tc>
          <w:tcPr>
            <w:tcW w:w="1445" w:type="pct"/>
            <w:tcMar>
              <w:top w:w="108" w:type="dxa"/>
              <w:bottom w:w="108" w:type="dxa"/>
            </w:tcMar>
          </w:tcPr>
          <w:p w14:paraId="2407D31B" w14:textId="77777777" w:rsidR="00FD291D" w:rsidRPr="00C00139" w:rsidRDefault="00FD291D" w:rsidP="00EA3A17"/>
        </w:tc>
        <w:tc>
          <w:tcPr>
            <w:tcW w:w="1446" w:type="pct"/>
            <w:tcMar>
              <w:top w:w="108" w:type="dxa"/>
              <w:bottom w:w="108" w:type="dxa"/>
            </w:tcMar>
          </w:tcPr>
          <w:p w14:paraId="5B3A8933" w14:textId="77777777" w:rsidR="00FD291D" w:rsidRPr="00C00139" w:rsidRDefault="00FD291D" w:rsidP="00EA3A17"/>
        </w:tc>
      </w:tr>
      <w:tr w:rsidR="004F5166" w:rsidRPr="00C00139" w14:paraId="2931F1BF" w14:textId="77777777" w:rsidTr="004F5166">
        <w:tc>
          <w:tcPr>
            <w:tcW w:w="2109" w:type="pct"/>
            <w:tcMar>
              <w:top w:w="108" w:type="dxa"/>
              <w:bottom w:w="108" w:type="dxa"/>
            </w:tcMar>
          </w:tcPr>
          <w:p w14:paraId="366F7A60" w14:textId="61C69D47" w:rsidR="004F5166" w:rsidRDefault="004F5166" w:rsidP="00EA3A17">
            <w:pPr>
              <w:pStyle w:val="tableheading"/>
            </w:pPr>
            <w:r w:rsidRPr="00C00139">
              <w:t xml:space="preserve">Other </w:t>
            </w:r>
            <w:r w:rsidR="005C0663">
              <w:t>c</w:t>
            </w:r>
            <w:r w:rsidRPr="00FD291D">
              <w:t>onsiderations</w:t>
            </w:r>
          </w:p>
          <w:p w14:paraId="6DB6948E" w14:textId="77777777" w:rsidR="004F5166" w:rsidRPr="00C00139" w:rsidRDefault="004F5166" w:rsidP="00EA3A17"/>
          <w:p w14:paraId="106E0A11" w14:textId="77777777" w:rsidR="004F5166" w:rsidRPr="00C00139" w:rsidRDefault="004F5166" w:rsidP="00EA3A17">
            <w:r w:rsidRPr="00C00139">
              <w:t xml:space="preserve">What has been working well for the student? </w:t>
            </w:r>
          </w:p>
          <w:p w14:paraId="6884F907" w14:textId="77777777" w:rsidR="004F5166" w:rsidRPr="00C00139" w:rsidRDefault="004F5166" w:rsidP="00EA3A17"/>
          <w:p w14:paraId="50526CFD" w14:textId="77777777" w:rsidR="004F5166" w:rsidRPr="00C00139" w:rsidRDefault="004F5166" w:rsidP="00EA3A17">
            <w:r w:rsidRPr="00C00139">
              <w:t xml:space="preserve">Are there any questions or concerns the student would like to raise? </w:t>
            </w:r>
          </w:p>
          <w:p w14:paraId="052C11E3" w14:textId="77777777" w:rsidR="004F5166" w:rsidRPr="00C00139" w:rsidRDefault="004F5166" w:rsidP="00EA3A17"/>
          <w:p w14:paraId="06B6DB21" w14:textId="77777777" w:rsidR="004F5166" w:rsidRPr="00C00139" w:rsidRDefault="004F5166" w:rsidP="00EA3A17">
            <w:r w:rsidRPr="00C00139">
              <w:t>Are there any other supports the student may need that have not been covered within this document?</w:t>
            </w:r>
          </w:p>
        </w:tc>
        <w:tc>
          <w:tcPr>
            <w:tcW w:w="1445" w:type="pct"/>
            <w:tcMar>
              <w:top w:w="108" w:type="dxa"/>
              <w:bottom w:w="108" w:type="dxa"/>
            </w:tcMar>
          </w:tcPr>
          <w:p w14:paraId="3001342A" w14:textId="77777777" w:rsidR="004F5166" w:rsidRPr="00C00139" w:rsidRDefault="004F5166" w:rsidP="00EA3A17"/>
        </w:tc>
        <w:tc>
          <w:tcPr>
            <w:tcW w:w="1446" w:type="pct"/>
            <w:tcMar>
              <w:top w:w="108" w:type="dxa"/>
              <w:bottom w:w="108" w:type="dxa"/>
            </w:tcMar>
          </w:tcPr>
          <w:p w14:paraId="393B0B6C" w14:textId="77777777" w:rsidR="004F5166" w:rsidRPr="00C00139" w:rsidRDefault="004F5166" w:rsidP="00EA3A17"/>
        </w:tc>
      </w:tr>
    </w:tbl>
    <w:p w14:paraId="57E4F4CD" w14:textId="2E7CF5B4" w:rsidR="004F5166" w:rsidRDefault="004F5166"/>
    <w:p w14:paraId="7C2EC197" w14:textId="77777777" w:rsidR="00FD291D" w:rsidRDefault="00FD291D"/>
    <w:tbl>
      <w:tblPr>
        <w:tblStyle w:val="TableGrid"/>
        <w:tblW w:w="15446" w:type="dxa"/>
        <w:tblLook w:val="04A0" w:firstRow="1" w:lastRow="0" w:firstColumn="1" w:lastColumn="0" w:noHBand="0" w:noVBand="1"/>
      </w:tblPr>
      <w:tblGrid>
        <w:gridCol w:w="6515"/>
        <w:gridCol w:w="4464"/>
        <w:gridCol w:w="4467"/>
      </w:tblGrid>
      <w:tr w:rsidR="00FD291D" w:rsidRPr="00C00139" w14:paraId="38C91B88" w14:textId="77777777" w:rsidTr="004F5166">
        <w:tc>
          <w:tcPr>
            <w:tcW w:w="2109" w:type="pct"/>
            <w:tcMar>
              <w:top w:w="108" w:type="dxa"/>
              <w:bottom w:w="108" w:type="dxa"/>
            </w:tcMar>
          </w:tcPr>
          <w:p w14:paraId="228D5D71" w14:textId="7E290C11" w:rsidR="00FD291D" w:rsidRPr="00FD291D" w:rsidRDefault="00FD291D" w:rsidP="00EA3A17">
            <w:pPr>
              <w:pStyle w:val="Heading3"/>
            </w:pPr>
            <w:r w:rsidRPr="00FD291D">
              <w:lastRenderedPageBreak/>
              <w:t xml:space="preserve">Support </w:t>
            </w:r>
            <w:r w:rsidR="005C0663">
              <w:t>c</w:t>
            </w:r>
            <w:r w:rsidRPr="00FD291D">
              <w:t>ategories</w:t>
            </w:r>
          </w:p>
        </w:tc>
        <w:tc>
          <w:tcPr>
            <w:tcW w:w="1445" w:type="pct"/>
            <w:tcMar>
              <w:top w:w="108" w:type="dxa"/>
              <w:bottom w:w="108" w:type="dxa"/>
            </w:tcMar>
          </w:tcPr>
          <w:p w14:paraId="244674AB" w14:textId="0B5E087E" w:rsidR="00FD291D" w:rsidRPr="00FD291D" w:rsidRDefault="00FD291D" w:rsidP="00EA3A17">
            <w:pPr>
              <w:pStyle w:val="Heading3"/>
            </w:pPr>
            <w:r w:rsidRPr="00FD291D">
              <w:t xml:space="preserve">Support </w:t>
            </w:r>
            <w:r w:rsidR="005C0663">
              <w:t>a</w:t>
            </w:r>
            <w:r w:rsidRPr="00FD291D">
              <w:t>pproaches</w:t>
            </w:r>
          </w:p>
        </w:tc>
        <w:tc>
          <w:tcPr>
            <w:tcW w:w="1446" w:type="pct"/>
            <w:tcMar>
              <w:top w:w="108" w:type="dxa"/>
              <w:bottom w:w="108" w:type="dxa"/>
            </w:tcMar>
          </w:tcPr>
          <w:p w14:paraId="3DF69BF0" w14:textId="0DD8DC9A" w:rsidR="00FD291D" w:rsidRPr="00FD291D" w:rsidRDefault="00FD291D" w:rsidP="00EA3A17">
            <w:pPr>
              <w:pStyle w:val="Heading3"/>
            </w:pPr>
            <w:r w:rsidRPr="00FD291D">
              <w:t xml:space="preserve">Supporting </w:t>
            </w:r>
            <w:r w:rsidR="005C0663">
              <w:t>s</w:t>
            </w:r>
            <w:r w:rsidRPr="00FD291D">
              <w:t xml:space="preserve">taff </w:t>
            </w:r>
            <w:r w:rsidR="005C0663">
              <w:t>m</w:t>
            </w:r>
            <w:r w:rsidRPr="00FD291D">
              <w:t xml:space="preserve">ember / </w:t>
            </w:r>
            <w:r w:rsidR="005C0663">
              <w:t>n</w:t>
            </w:r>
            <w:r w:rsidRPr="00FD291D">
              <w:t>otes</w:t>
            </w:r>
          </w:p>
        </w:tc>
      </w:tr>
      <w:tr w:rsidR="00FD291D" w:rsidRPr="00C00139" w14:paraId="7DF33D99" w14:textId="77777777" w:rsidTr="004F5166">
        <w:tc>
          <w:tcPr>
            <w:tcW w:w="2109" w:type="pct"/>
            <w:tcMar>
              <w:top w:w="108" w:type="dxa"/>
              <w:bottom w:w="108" w:type="dxa"/>
            </w:tcMar>
          </w:tcPr>
          <w:p w14:paraId="163205FA" w14:textId="65D556B4" w:rsidR="00FD291D" w:rsidRDefault="00FD291D" w:rsidP="00FD291D">
            <w:pPr>
              <w:pStyle w:val="tableheading"/>
            </w:pPr>
            <w:r w:rsidRPr="00C00139">
              <w:t xml:space="preserve">Plan </w:t>
            </w:r>
            <w:r w:rsidR="005C0663">
              <w:t>r</w:t>
            </w:r>
            <w:r w:rsidRPr="00C00139">
              <w:t xml:space="preserve">eview </w:t>
            </w:r>
          </w:p>
          <w:p w14:paraId="181C0BEF" w14:textId="77777777" w:rsidR="00FD291D" w:rsidRDefault="00FD291D" w:rsidP="00EA3A17"/>
          <w:p w14:paraId="07028793" w14:textId="77777777" w:rsidR="00FD291D" w:rsidRPr="00C00139" w:rsidRDefault="00FD291D" w:rsidP="00EA3A17">
            <w:r w:rsidRPr="00C00139">
              <w:t>Who will monitor this document?</w:t>
            </w:r>
          </w:p>
          <w:p w14:paraId="0717CB47" w14:textId="77777777" w:rsidR="00FD291D" w:rsidRPr="00C00139" w:rsidRDefault="00FD291D" w:rsidP="00EA3A17"/>
          <w:p w14:paraId="36DE1119" w14:textId="77777777" w:rsidR="00FD291D" w:rsidRPr="00C00139" w:rsidRDefault="00FD291D" w:rsidP="00EA3A17">
            <w:r w:rsidRPr="00C00139">
              <w:t>When will the plan be reviewed?</w:t>
            </w:r>
          </w:p>
          <w:p w14:paraId="0042CFAA" w14:textId="77777777" w:rsidR="00FD291D" w:rsidRPr="00C00139" w:rsidRDefault="00FD291D" w:rsidP="00EA3A17"/>
          <w:p w14:paraId="1E256F99" w14:textId="77777777" w:rsidR="00FD291D" w:rsidRPr="00C00139" w:rsidRDefault="00FD291D" w:rsidP="00EA3A17">
            <w:r w:rsidRPr="00C00139">
              <w:t>Who has a copy of this document?</w:t>
            </w:r>
          </w:p>
          <w:p w14:paraId="1D36F4F6" w14:textId="77777777" w:rsidR="00FD291D" w:rsidRPr="00C00139" w:rsidRDefault="00FD291D" w:rsidP="00EA3A17"/>
          <w:p w14:paraId="606041F4" w14:textId="77777777" w:rsidR="00FD291D" w:rsidRPr="00C00139" w:rsidRDefault="00FD291D" w:rsidP="00EA3A17">
            <w:r w:rsidRPr="00C00139">
              <w:t xml:space="preserve">Who will maintain the confidentiality of this document? </w:t>
            </w:r>
          </w:p>
          <w:p w14:paraId="67CF1D82" w14:textId="77777777" w:rsidR="00FD291D" w:rsidRPr="00C00139" w:rsidRDefault="00FD291D" w:rsidP="00EA3A17"/>
          <w:p w14:paraId="0FABE556" w14:textId="77777777" w:rsidR="00FD291D" w:rsidRPr="00C00139" w:rsidRDefault="00FD291D" w:rsidP="00EA3A17">
            <w:r w:rsidRPr="00C00139">
              <w:t>Where will this document be stored?</w:t>
            </w:r>
          </w:p>
        </w:tc>
        <w:tc>
          <w:tcPr>
            <w:tcW w:w="1445" w:type="pct"/>
            <w:tcMar>
              <w:top w:w="108" w:type="dxa"/>
              <w:bottom w:w="108" w:type="dxa"/>
            </w:tcMar>
          </w:tcPr>
          <w:p w14:paraId="5089D74D" w14:textId="77777777" w:rsidR="00FD291D" w:rsidRPr="00C00139" w:rsidRDefault="00FD291D" w:rsidP="00EA3A17"/>
        </w:tc>
        <w:tc>
          <w:tcPr>
            <w:tcW w:w="1446" w:type="pct"/>
            <w:tcMar>
              <w:top w:w="108" w:type="dxa"/>
              <w:bottom w:w="108" w:type="dxa"/>
            </w:tcMar>
          </w:tcPr>
          <w:p w14:paraId="5315949D" w14:textId="77777777" w:rsidR="00FD291D" w:rsidRPr="00C00139" w:rsidRDefault="00FD291D" w:rsidP="00EA3A17"/>
        </w:tc>
      </w:tr>
    </w:tbl>
    <w:p w14:paraId="2B309AC5" w14:textId="77777777" w:rsidR="00C00139" w:rsidRPr="00C00139" w:rsidRDefault="00C00139" w:rsidP="00ED41B0"/>
    <w:p w14:paraId="61B07B0C" w14:textId="14E7CC93" w:rsidR="009A5864" w:rsidRDefault="009A5864" w:rsidP="007B3063"/>
    <w:sectPr w:rsidR="009A5864" w:rsidSect="004F5166">
      <w:footerReference w:type="first" r:id="rId31"/>
      <w:pgSz w:w="16817" w:h="11901" w:orient="landscape"/>
      <w:pgMar w:top="1418" w:right="720" w:bottom="720" w:left="822"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E13E2" w14:textId="77777777" w:rsidR="00F7587F" w:rsidRDefault="00F7587F" w:rsidP="00705C0C">
      <w:r>
        <w:separator/>
      </w:r>
    </w:p>
  </w:endnote>
  <w:endnote w:type="continuationSeparator" w:id="0">
    <w:p w14:paraId="60F268E1" w14:textId="77777777" w:rsidR="00F7587F" w:rsidRDefault="00F7587F" w:rsidP="00705C0C">
      <w:r>
        <w:continuationSeparator/>
      </w:r>
    </w:p>
  </w:endnote>
  <w:endnote w:type="continuationNotice" w:id="1">
    <w:p w14:paraId="1380FF7D" w14:textId="77777777" w:rsidR="00F7587F" w:rsidRDefault="00F758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Lucida Grande">
    <w:altName w:val="Segoe UI"/>
    <w:charset w:val="00"/>
    <w:family w:val="swiss"/>
    <w:pitch w:val="variable"/>
    <w:sig w:usb0="E1000AEF" w:usb1="5000A1FF" w:usb2="00000000" w:usb3="00000000" w:csb0="000001BF" w:csb1="00000000"/>
  </w:font>
  <w:font w:name="Freestyle Script">
    <w:panose1 w:val="030804020302050B04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22C6E" w14:textId="5EAE5D38" w:rsidR="00A0143F" w:rsidRDefault="00A0143F" w:rsidP="00E535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4126">
      <w:rPr>
        <w:rStyle w:val="PageNumber"/>
        <w:noProof/>
      </w:rPr>
      <w:t>0</w:t>
    </w:r>
    <w:r>
      <w:rPr>
        <w:rStyle w:val="PageNumber"/>
      </w:rPr>
      <w:fldChar w:fldCharType="end"/>
    </w:r>
  </w:p>
  <w:p w14:paraId="165F6270" w14:textId="77777777" w:rsidR="00A0143F" w:rsidRDefault="00A0143F" w:rsidP="00280B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FE814" w14:textId="77777777" w:rsidR="004F5166" w:rsidRDefault="004F5166" w:rsidP="004F5166">
    <w:r>
      <w:t xml:space="preserve">Page </w:t>
    </w:r>
    <w:r>
      <w:fldChar w:fldCharType="begin"/>
    </w:r>
    <w:r>
      <w:instrText xml:space="preserve"> PAGE  \* Arabic  \* MERGEFORMAT </w:instrText>
    </w:r>
    <w:r>
      <w:fldChar w:fldCharType="separate"/>
    </w:r>
    <w:r>
      <w:rPr>
        <w:noProof/>
      </w:rPr>
      <w:t>2</w:t>
    </w:r>
    <w:r>
      <w:fldChar w:fldCharType="end"/>
    </w:r>
    <w:r>
      <w:t xml:space="preserve"> of </w:t>
    </w:r>
    <w:fldSimple w:instr=" NUMPAGES  \* Arabic  \* MERGEFORMAT ">
      <w:r>
        <w:rPr>
          <w:noProof/>
        </w:rPr>
        <w:t>2</w:t>
      </w:r>
    </w:fldSimple>
  </w:p>
  <w:p w14:paraId="2216899F" w14:textId="5BE4609C" w:rsidR="00A0143F" w:rsidRPr="00280B51" w:rsidRDefault="00A0143F" w:rsidP="00280B51">
    <w:pPr>
      <w:pStyle w:val="Footer"/>
      <w:ind w:right="36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E7D9" w14:textId="77777777" w:rsidR="00C00139" w:rsidRDefault="00C00139" w:rsidP="00C00139">
    <w:pPr>
      <w:rPr>
        <w:b/>
        <w:bCs/>
      </w:rPr>
    </w:pPr>
    <w:r>
      <w:rPr>
        <w:noProof/>
      </w:rPr>
      <w:drawing>
        <wp:anchor distT="0" distB="0" distL="114300" distR="114300" simplePos="0" relativeHeight="251660288" behindDoc="0" locked="0" layoutInCell="1" allowOverlap="1" wp14:anchorId="454B3777" wp14:editId="719B9C94">
          <wp:simplePos x="0" y="0"/>
          <wp:positionH relativeFrom="margin">
            <wp:align>center</wp:align>
          </wp:positionH>
          <wp:positionV relativeFrom="paragraph">
            <wp:posOffset>12065</wp:posOffset>
          </wp:positionV>
          <wp:extent cx="2676525" cy="333375"/>
          <wp:effectExtent l="0" t="0" r="9525" b="9525"/>
          <wp:wrapSquare wrapText="bothSides"/>
          <wp:docPr id="1564562752" name="Picture 1564562752" descr="Description: Aboriginal Flag, Torres Strait Islander Flag, Pride Flag inclusive of People of Colour, transgender flag, non binary fla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scription: Aboriginal Flag, Torres Strait Islander Flag, Pride Flag inclusive of People of Colour, transgender flag, non binary flag.&#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333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6F9421" w14:textId="77777777" w:rsidR="00C00139" w:rsidRDefault="00C00139">
    <w:pPr>
      <w:pStyle w:val="Footer"/>
      <w:rPr>
        <w:sz w:val="16"/>
        <w:szCs w:val="18"/>
        <w:lang w:val="en-AU"/>
      </w:rPr>
    </w:pPr>
  </w:p>
  <w:p w14:paraId="66F704D2" w14:textId="77777777" w:rsidR="00C00139" w:rsidRDefault="00C00139">
    <w:pPr>
      <w:pStyle w:val="Footer"/>
      <w:rPr>
        <w:sz w:val="16"/>
        <w:szCs w:val="18"/>
        <w:lang w:val="en-AU"/>
      </w:rPr>
    </w:pPr>
  </w:p>
  <w:p w14:paraId="3D3D12CC" w14:textId="64E34821" w:rsidR="0021229B" w:rsidRPr="001E3B5E" w:rsidRDefault="0021229B">
    <w:pPr>
      <w:pStyle w:val="Footer"/>
      <w:rPr>
        <w:sz w:val="16"/>
        <w:szCs w:val="18"/>
        <w:lang w:val="en-AU"/>
      </w:rPr>
    </w:pPr>
    <w:r w:rsidRPr="001E3B5E">
      <w:rPr>
        <w:sz w:val="16"/>
        <w:szCs w:val="18"/>
        <w:lang w:val="en-AU"/>
      </w:rPr>
      <w:t>Gender Affirmation – Student Support Plan</w:t>
    </w:r>
    <w:r w:rsidR="00F17CCD">
      <w:rPr>
        <w:sz w:val="16"/>
        <w:szCs w:val="18"/>
        <w:lang w:val="en-AU"/>
      </w:rPr>
      <w:t xml:space="preserve">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D4482" w14:textId="19FCA18D" w:rsidR="00257980" w:rsidRDefault="00257980">
    <w:pPr>
      <w:pStyle w:val="Footer"/>
      <w:rPr>
        <w:sz w:val="16"/>
        <w:szCs w:val="18"/>
        <w:lang w:val="en-AU"/>
      </w:rPr>
    </w:pPr>
  </w:p>
  <w:p w14:paraId="1F19FB82" w14:textId="77777777" w:rsidR="00257980" w:rsidRPr="001E3B5E" w:rsidRDefault="00257980">
    <w:pPr>
      <w:pStyle w:val="Footer"/>
      <w:rPr>
        <w:sz w:val="16"/>
        <w:szCs w:val="18"/>
        <w:lang w:val="en-AU"/>
      </w:rPr>
    </w:pPr>
    <w:r w:rsidRPr="001E3B5E">
      <w:rPr>
        <w:sz w:val="16"/>
        <w:szCs w:val="18"/>
        <w:lang w:val="en-AU"/>
      </w:rPr>
      <w:t>Gender Affirmation – Student Support Plan</w:t>
    </w:r>
    <w:r>
      <w:rPr>
        <w:sz w:val="16"/>
        <w:szCs w:val="18"/>
        <w:lang w:val="en-AU"/>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63111" w14:textId="77777777" w:rsidR="00F7587F" w:rsidRDefault="00F7587F" w:rsidP="00705C0C">
      <w:r>
        <w:separator/>
      </w:r>
    </w:p>
  </w:footnote>
  <w:footnote w:type="continuationSeparator" w:id="0">
    <w:p w14:paraId="5188357D" w14:textId="77777777" w:rsidR="00F7587F" w:rsidRDefault="00F7587F" w:rsidP="00705C0C">
      <w:r>
        <w:continuationSeparator/>
      </w:r>
    </w:p>
  </w:footnote>
  <w:footnote w:type="continuationNotice" w:id="1">
    <w:p w14:paraId="427E3568" w14:textId="77777777" w:rsidR="00F7587F" w:rsidRDefault="00F758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C7A6A" w14:textId="761E508C" w:rsidR="006716B7" w:rsidRDefault="006716B7">
    <w:pPr>
      <w:pStyle w:val="Header"/>
    </w:pPr>
    <w:r>
      <w:rPr>
        <w:noProof/>
      </w:rPr>
      <w:drawing>
        <wp:anchor distT="0" distB="0" distL="114300" distR="114300" simplePos="0" relativeHeight="251658240" behindDoc="1" locked="0" layoutInCell="1" allowOverlap="1" wp14:anchorId="0404FF14" wp14:editId="42E8B209">
          <wp:simplePos x="0" y="0"/>
          <wp:positionH relativeFrom="margin">
            <wp:posOffset>0</wp:posOffset>
          </wp:positionH>
          <wp:positionV relativeFrom="paragraph">
            <wp:posOffset>-205329</wp:posOffset>
          </wp:positionV>
          <wp:extent cx="1249200" cy="583200"/>
          <wp:effectExtent l="0" t="0" r="0" b="127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200" cy="583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6C02"/>
    <w:multiLevelType w:val="hybridMultilevel"/>
    <w:tmpl w:val="9C223C52"/>
    <w:lvl w:ilvl="0" w:tplc="14508ED8">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14C41"/>
    <w:multiLevelType w:val="hybridMultilevel"/>
    <w:tmpl w:val="1F4AB91E"/>
    <w:lvl w:ilvl="0" w:tplc="48F673F4">
      <w:start w:val="1"/>
      <w:numFmt w:val="decimal"/>
      <w:lvlText w:val="%1."/>
      <w:lvlJc w:val="left"/>
      <w:pPr>
        <w:ind w:left="335" w:hanging="225"/>
      </w:pPr>
      <w:rPr>
        <w:rFonts w:ascii="Arial" w:eastAsia="Arial" w:hAnsi="Arial" w:cs="Arial" w:hint="default"/>
        <w:b w:val="0"/>
        <w:bCs w:val="0"/>
        <w:i w:val="0"/>
        <w:iCs w:val="0"/>
        <w:w w:val="66"/>
        <w:sz w:val="24"/>
        <w:szCs w:val="24"/>
        <w:lang w:val="en-US" w:eastAsia="en-US" w:bidi="ar-SA"/>
      </w:rPr>
    </w:lvl>
    <w:lvl w:ilvl="1" w:tplc="BD3C2790">
      <w:numFmt w:val="bullet"/>
      <w:lvlText w:val="•"/>
      <w:lvlJc w:val="left"/>
      <w:pPr>
        <w:ind w:left="1841" w:hanging="225"/>
      </w:pPr>
      <w:rPr>
        <w:rFonts w:hint="default"/>
        <w:lang w:val="en-US" w:eastAsia="en-US" w:bidi="ar-SA"/>
      </w:rPr>
    </w:lvl>
    <w:lvl w:ilvl="2" w:tplc="4A6439F2">
      <w:numFmt w:val="bullet"/>
      <w:lvlText w:val="•"/>
      <w:lvlJc w:val="left"/>
      <w:pPr>
        <w:ind w:left="3343" w:hanging="225"/>
      </w:pPr>
      <w:rPr>
        <w:rFonts w:hint="default"/>
        <w:lang w:val="en-US" w:eastAsia="en-US" w:bidi="ar-SA"/>
      </w:rPr>
    </w:lvl>
    <w:lvl w:ilvl="3" w:tplc="4B3CA2BA">
      <w:numFmt w:val="bullet"/>
      <w:lvlText w:val="•"/>
      <w:lvlJc w:val="left"/>
      <w:pPr>
        <w:ind w:left="4845" w:hanging="225"/>
      </w:pPr>
      <w:rPr>
        <w:rFonts w:hint="default"/>
        <w:lang w:val="en-US" w:eastAsia="en-US" w:bidi="ar-SA"/>
      </w:rPr>
    </w:lvl>
    <w:lvl w:ilvl="4" w:tplc="4EF0AD96">
      <w:numFmt w:val="bullet"/>
      <w:lvlText w:val="•"/>
      <w:lvlJc w:val="left"/>
      <w:pPr>
        <w:ind w:left="6347" w:hanging="225"/>
      </w:pPr>
      <w:rPr>
        <w:rFonts w:hint="default"/>
        <w:lang w:val="en-US" w:eastAsia="en-US" w:bidi="ar-SA"/>
      </w:rPr>
    </w:lvl>
    <w:lvl w:ilvl="5" w:tplc="0636AD42">
      <w:numFmt w:val="bullet"/>
      <w:lvlText w:val="•"/>
      <w:lvlJc w:val="left"/>
      <w:pPr>
        <w:ind w:left="7848" w:hanging="225"/>
      </w:pPr>
      <w:rPr>
        <w:rFonts w:hint="default"/>
        <w:lang w:val="en-US" w:eastAsia="en-US" w:bidi="ar-SA"/>
      </w:rPr>
    </w:lvl>
    <w:lvl w:ilvl="6" w:tplc="716E2754">
      <w:numFmt w:val="bullet"/>
      <w:lvlText w:val="•"/>
      <w:lvlJc w:val="left"/>
      <w:pPr>
        <w:ind w:left="9350" w:hanging="225"/>
      </w:pPr>
      <w:rPr>
        <w:rFonts w:hint="default"/>
        <w:lang w:val="en-US" w:eastAsia="en-US" w:bidi="ar-SA"/>
      </w:rPr>
    </w:lvl>
    <w:lvl w:ilvl="7" w:tplc="4AD8CB80">
      <w:numFmt w:val="bullet"/>
      <w:lvlText w:val="•"/>
      <w:lvlJc w:val="left"/>
      <w:pPr>
        <w:ind w:left="10852" w:hanging="225"/>
      </w:pPr>
      <w:rPr>
        <w:rFonts w:hint="default"/>
        <w:lang w:val="en-US" w:eastAsia="en-US" w:bidi="ar-SA"/>
      </w:rPr>
    </w:lvl>
    <w:lvl w:ilvl="8" w:tplc="60E83592">
      <w:numFmt w:val="bullet"/>
      <w:lvlText w:val="•"/>
      <w:lvlJc w:val="left"/>
      <w:pPr>
        <w:ind w:left="12354" w:hanging="225"/>
      </w:pPr>
      <w:rPr>
        <w:rFonts w:hint="default"/>
        <w:lang w:val="en-US" w:eastAsia="en-US" w:bidi="ar-SA"/>
      </w:rPr>
    </w:lvl>
  </w:abstractNum>
  <w:abstractNum w:abstractNumId="2" w15:restartNumberingAfterBreak="0">
    <w:nsid w:val="21197E49"/>
    <w:multiLevelType w:val="hybridMultilevel"/>
    <w:tmpl w:val="1174F3AA"/>
    <w:lvl w:ilvl="0" w:tplc="FAA672BA">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821B8"/>
    <w:multiLevelType w:val="hybridMultilevel"/>
    <w:tmpl w:val="03400E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E176D4F"/>
    <w:multiLevelType w:val="hybridMultilevel"/>
    <w:tmpl w:val="62167368"/>
    <w:lvl w:ilvl="0" w:tplc="76646B24">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D13ADA"/>
    <w:multiLevelType w:val="hybridMultilevel"/>
    <w:tmpl w:val="00B0D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105FD7"/>
    <w:multiLevelType w:val="multilevel"/>
    <w:tmpl w:val="1174F3AA"/>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127A7C"/>
    <w:multiLevelType w:val="hybridMultilevel"/>
    <w:tmpl w:val="E61A1E82"/>
    <w:lvl w:ilvl="0" w:tplc="D3BA09AE">
      <w:start w:val="1"/>
      <w:numFmt w:val="bullet"/>
      <w:pStyle w:val="ListParagraph"/>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3D47B8"/>
    <w:multiLevelType w:val="multilevel"/>
    <w:tmpl w:val="00B0D1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FB4037"/>
    <w:multiLevelType w:val="hybridMultilevel"/>
    <w:tmpl w:val="9B10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783D48"/>
    <w:multiLevelType w:val="multilevel"/>
    <w:tmpl w:val="9B1059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14469599">
    <w:abstractNumId w:val="9"/>
  </w:num>
  <w:num w:numId="2" w16cid:durableId="118499081">
    <w:abstractNumId w:val="10"/>
  </w:num>
  <w:num w:numId="3" w16cid:durableId="2145654465">
    <w:abstractNumId w:val="2"/>
  </w:num>
  <w:num w:numId="4" w16cid:durableId="1013844927">
    <w:abstractNumId w:val="6"/>
  </w:num>
  <w:num w:numId="5" w16cid:durableId="1473406154">
    <w:abstractNumId w:val="0"/>
  </w:num>
  <w:num w:numId="6" w16cid:durableId="390735569">
    <w:abstractNumId w:val="7"/>
  </w:num>
  <w:num w:numId="7" w16cid:durableId="553007427">
    <w:abstractNumId w:val="5"/>
  </w:num>
  <w:num w:numId="8" w16cid:durableId="609631481">
    <w:abstractNumId w:val="8"/>
  </w:num>
  <w:num w:numId="9" w16cid:durableId="472138122">
    <w:abstractNumId w:val="4"/>
  </w:num>
  <w:num w:numId="10" w16cid:durableId="722484241">
    <w:abstractNumId w:val="1"/>
  </w:num>
  <w:num w:numId="11" w16cid:durableId="14862416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8C3"/>
    <w:rsid w:val="000045AB"/>
    <w:rsid w:val="00004F7C"/>
    <w:rsid w:val="00011BAF"/>
    <w:rsid w:val="00016706"/>
    <w:rsid w:val="0004277B"/>
    <w:rsid w:val="0007226A"/>
    <w:rsid w:val="00081610"/>
    <w:rsid w:val="000819DB"/>
    <w:rsid w:val="00084F92"/>
    <w:rsid w:val="00086283"/>
    <w:rsid w:val="00096098"/>
    <w:rsid w:val="000B263F"/>
    <w:rsid w:val="000B63D5"/>
    <w:rsid w:val="000C4501"/>
    <w:rsid w:val="000C624C"/>
    <w:rsid w:val="000F32BB"/>
    <w:rsid w:val="001124F5"/>
    <w:rsid w:val="001360B1"/>
    <w:rsid w:val="00145FBE"/>
    <w:rsid w:val="00147B7E"/>
    <w:rsid w:val="00154561"/>
    <w:rsid w:val="0015664A"/>
    <w:rsid w:val="00161A61"/>
    <w:rsid w:val="001708D8"/>
    <w:rsid w:val="00176139"/>
    <w:rsid w:val="00187744"/>
    <w:rsid w:val="001A2281"/>
    <w:rsid w:val="001B06D2"/>
    <w:rsid w:val="001B7789"/>
    <w:rsid w:val="001B7A58"/>
    <w:rsid w:val="001C1AF3"/>
    <w:rsid w:val="001C3ADB"/>
    <w:rsid w:val="001C5081"/>
    <w:rsid w:val="001D0EEC"/>
    <w:rsid w:val="001D2519"/>
    <w:rsid w:val="001E0509"/>
    <w:rsid w:val="001E3B5E"/>
    <w:rsid w:val="001E501B"/>
    <w:rsid w:val="001E7688"/>
    <w:rsid w:val="001F5743"/>
    <w:rsid w:val="001F5E34"/>
    <w:rsid w:val="00200168"/>
    <w:rsid w:val="00204585"/>
    <w:rsid w:val="0021229B"/>
    <w:rsid w:val="002237C7"/>
    <w:rsid w:val="0023189D"/>
    <w:rsid w:val="00257980"/>
    <w:rsid w:val="00261325"/>
    <w:rsid w:val="00275B89"/>
    <w:rsid w:val="00280B51"/>
    <w:rsid w:val="002819E4"/>
    <w:rsid w:val="00286F23"/>
    <w:rsid w:val="00291CE5"/>
    <w:rsid w:val="00297D8B"/>
    <w:rsid w:val="002B2360"/>
    <w:rsid w:val="002C036F"/>
    <w:rsid w:val="002C7830"/>
    <w:rsid w:val="002D384F"/>
    <w:rsid w:val="002E5B1E"/>
    <w:rsid w:val="002F14BA"/>
    <w:rsid w:val="00301B3E"/>
    <w:rsid w:val="00302028"/>
    <w:rsid w:val="0030318A"/>
    <w:rsid w:val="003064FB"/>
    <w:rsid w:val="00314F6A"/>
    <w:rsid w:val="00315BA5"/>
    <w:rsid w:val="0033173B"/>
    <w:rsid w:val="00334126"/>
    <w:rsid w:val="003355E2"/>
    <w:rsid w:val="003378CE"/>
    <w:rsid w:val="0034042B"/>
    <w:rsid w:val="0034718A"/>
    <w:rsid w:val="00360A15"/>
    <w:rsid w:val="0036408A"/>
    <w:rsid w:val="0038165F"/>
    <w:rsid w:val="003867A8"/>
    <w:rsid w:val="00392BA7"/>
    <w:rsid w:val="003A0929"/>
    <w:rsid w:val="003A44F0"/>
    <w:rsid w:val="003B027B"/>
    <w:rsid w:val="003B06BA"/>
    <w:rsid w:val="003B796D"/>
    <w:rsid w:val="003C2176"/>
    <w:rsid w:val="003C3C0E"/>
    <w:rsid w:val="003E428A"/>
    <w:rsid w:val="003E53B6"/>
    <w:rsid w:val="004005D9"/>
    <w:rsid w:val="00400E16"/>
    <w:rsid w:val="00400F31"/>
    <w:rsid w:val="00403CF7"/>
    <w:rsid w:val="0040548F"/>
    <w:rsid w:val="004054F2"/>
    <w:rsid w:val="00415114"/>
    <w:rsid w:val="00417DC4"/>
    <w:rsid w:val="004336E4"/>
    <w:rsid w:val="00435DF4"/>
    <w:rsid w:val="00444371"/>
    <w:rsid w:val="00465A51"/>
    <w:rsid w:val="00466A14"/>
    <w:rsid w:val="004671A7"/>
    <w:rsid w:val="00470ED5"/>
    <w:rsid w:val="00471B45"/>
    <w:rsid w:val="00472D2E"/>
    <w:rsid w:val="00474B8E"/>
    <w:rsid w:val="00475B91"/>
    <w:rsid w:val="004802EE"/>
    <w:rsid w:val="004818D6"/>
    <w:rsid w:val="0048490B"/>
    <w:rsid w:val="00496415"/>
    <w:rsid w:val="00497DEC"/>
    <w:rsid w:val="004A1BA6"/>
    <w:rsid w:val="004A6C40"/>
    <w:rsid w:val="004A7875"/>
    <w:rsid w:val="004D7FDB"/>
    <w:rsid w:val="004E5E4E"/>
    <w:rsid w:val="004F46FA"/>
    <w:rsid w:val="004F5166"/>
    <w:rsid w:val="005024D1"/>
    <w:rsid w:val="00504E7C"/>
    <w:rsid w:val="00507C4F"/>
    <w:rsid w:val="00522B7F"/>
    <w:rsid w:val="005349AA"/>
    <w:rsid w:val="005362B5"/>
    <w:rsid w:val="00537A94"/>
    <w:rsid w:val="00553AFA"/>
    <w:rsid w:val="00557C5B"/>
    <w:rsid w:val="00563246"/>
    <w:rsid w:val="005648CF"/>
    <w:rsid w:val="00576E71"/>
    <w:rsid w:val="0058157B"/>
    <w:rsid w:val="005837A7"/>
    <w:rsid w:val="005921C9"/>
    <w:rsid w:val="005A72A3"/>
    <w:rsid w:val="005A7AD7"/>
    <w:rsid w:val="005B05A6"/>
    <w:rsid w:val="005B5F6C"/>
    <w:rsid w:val="005C0663"/>
    <w:rsid w:val="005C39B9"/>
    <w:rsid w:val="00603B3E"/>
    <w:rsid w:val="006053A0"/>
    <w:rsid w:val="006239E8"/>
    <w:rsid w:val="00624851"/>
    <w:rsid w:val="006276B6"/>
    <w:rsid w:val="00627DE4"/>
    <w:rsid w:val="00635108"/>
    <w:rsid w:val="00636A1C"/>
    <w:rsid w:val="0064479F"/>
    <w:rsid w:val="00645EED"/>
    <w:rsid w:val="006716B7"/>
    <w:rsid w:val="00671F31"/>
    <w:rsid w:val="0069781D"/>
    <w:rsid w:val="006A20E5"/>
    <w:rsid w:val="006D2B68"/>
    <w:rsid w:val="006E2786"/>
    <w:rsid w:val="006F5181"/>
    <w:rsid w:val="00705C0C"/>
    <w:rsid w:val="007212F6"/>
    <w:rsid w:val="00723AE5"/>
    <w:rsid w:val="00733F7C"/>
    <w:rsid w:val="007376B6"/>
    <w:rsid w:val="0074414B"/>
    <w:rsid w:val="007564AA"/>
    <w:rsid w:val="007601B4"/>
    <w:rsid w:val="00780CAE"/>
    <w:rsid w:val="007A10CB"/>
    <w:rsid w:val="007B3063"/>
    <w:rsid w:val="007B5B2D"/>
    <w:rsid w:val="007B6FBD"/>
    <w:rsid w:val="007E17A5"/>
    <w:rsid w:val="007E339E"/>
    <w:rsid w:val="007F1E6D"/>
    <w:rsid w:val="008234A8"/>
    <w:rsid w:val="00832B18"/>
    <w:rsid w:val="0084204C"/>
    <w:rsid w:val="00873882"/>
    <w:rsid w:val="00875BB1"/>
    <w:rsid w:val="00876591"/>
    <w:rsid w:val="00884C05"/>
    <w:rsid w:val="008851D0"/>
    <w:rsid w:val="00890FAA"/>
    <w:rsid w:val="008A5131"/>
    <w:rsid w:val="008B5292"/>
    <w:rsid w:val="008C2690"/>
    <w:rsid w:val="008C62B2"/>
    <w:rsid w:val="008D3399"/>
    <w:rsid w:val="008F2E48"/>
    <w:rsid w:val="009054B3"/>
    <w:rsid w:val="00910D10"/>
    <w:rsid w:val="00914157"/>
    <w:rsid w:val="0092374A"/>
    <w:rsid w:val="00925683"/>
    <w:rsid w:val="0093323B"/>
    <w:rsid w:val="00936038"/>
    <w:rsid w:val="00945966"/>
    <w:rsid w:val="00960756"/>
    <w:rsid w:val="009669A3"/>
    <w:rsid w:val="00974784"/>
    <w:rsid w:val="00977594"/>
    <w:rsid w:val="00984053"/>
    <w:rsid w:val="00986320"/>
    <w:rsid w:val="00986846"/>
    <w:rsid w:val="00990528"/>
    <w:rsid w:val="009A5864"/>
    <w:rsid w:val="009B2736"/>
    <w:rsid w:val="009B77B3"/>
    <w:rsid w:val="009B7FB7"/>
    <w:rsid w:val="009C054D"/>
    <w:rsid w:val="009C56CF"/>
    <w:rsid w:val="009D46C6"/>
    <w:rsid w:val="009E0316"/>
    <w:rsid w:val="009E4751"/>
    <w:rsid w:val="009E6B24"/>
    <w:rsid w:val="009F61AA"/>
    <w:rsid w:val="00A003A5"/>
    <w:rsid w:val="00A0143F"/>
    <w:rsid w:val="00A24352"/>
    <w:rsid w:val="00A405D8"/>
    <w:rsid w:val="00A44319"/>
    <w:rsid w:val="00A444B6"/>
    <w:rsid w:val="00A5436B"/>
    <w:rsid w:val="00A62B56"/>
    <w:rsid w:val="00A7458E"/>
    <w:rsid w:val="00A87BE7"/>
    <w:rsid w:val="00A9074E"/>
    <w:rsid w:val="00A9743A"/>
    <w:rsid w:val="00AD4792"/>
    <w:rsid w:val="00AD5419"/>
    <w:rsid w:val="00AD7437"/>
    <w:rsid w:val="00AE3173"/>
    <w:rsid w:val="00AE5134"/>
    <w:rsid w:val="00AF2353"/>
    <w:rsid w:val="00AF5D9B"/>
    <w:rsid w:val="00AF6975"/>
    <w:rsid w:val="00B06F89"/>
    <w:rsid w:val="00B0723F"/>
    <w:rsid w:val="00B145A2"/>
    <w:rsid w:val="00B167BB"/>
    <w:rsid w:val="00B24075"/>
    <w:rsid w:val="00B2585A"/>
    <w:rsid w:val="00B30F8D"/>
    <w:rsid w:val="00B4236F"/>
    <w:rsid w:val="00B538E2"/>
    <w:rsid w:val="00B84DA9"/>
    <w:rsid w:val="00B862F1"/>
    <w:rsid w:val="00B977F7"/>
    <w:rsid w:val="00BA3673"/>
    <w:rsid w:val="00BC3850"/>
    <w:rsid w:val="00BC4B4F"/>
    <w:rsid w:val="00BC7618"/>
    <w:rsid w:val="00BD6BE0"/>
    <w:rsid w:val="00BF6E79"/>
    <w:rsid w:val="00C00139"/>
    <w:rsid w:val="00C135DF"/>
    <w:rsid w:val="00C16F0C"/>
    <w:rsid w:val="00C17CA6"/>
    <w:rsid w:val="00C45823"/>
    <w:rsid w:val="00C64ACE"/>
    <w:rsid w:val="00C66C31"/>
    <w:rsid w:val="00C7031A"/>
    <w:rsid w:val="00C75AB5"/>
    <w:rsid w:val="00C8345A"/>
    <w:rsid w:val="00C8450C"/>
    <w:rsid w:val="00C859AC"/>
    <w:rsid w:val="00C86E53"/>
    <w:rsid w:val="00C92301"/>
    <w:rsid w:val="00CA28D0"/>
    <w:rsid w:val="00CC715C"/>
    <w:rsid w:val="00CD3538"/>
    <w:rsid w:val="00CD4996"/>
    <w:rsid w:val="00CD535B"/>
    <w:rsid w:val="00D11EAE"/>
    <w:rsid w:val="00D16B92"/>
    <w:rsid w:val="00D33BBB"/>
    <w:rsid w:val="00D36EB1"/>
    <w:rsid w:val="00D37211"/>
    <w:rsid w:val="00D42ED8"/>
    <w:rsid w:val="00D50F65"/>
    <w:rsid w:val="00D51FF0"/>
    <w:rsid w:val="00D523A3"/>
    <w:rsid w:val="00D61A4A"/>
    <w:rsid w:val="00D6240D"/>
    <w:rsid w:val="00D6286F"/>
    <w:rsid w:val="00D77483"/>
    <w:rsid w:val="00D81546"/>
    <w:rsid w:val="00D84598"/>
    <w:rsid w:val="00D87AB5"/>
    <w:rsid w:val="00D938C6"/>
    <w:rsid w:val="00DA43A6"/>
    <w:rsid w:val="00DB0BAD"/>
    <w:rsid w:val="00DC2F37"/>
    <w:rsid w:val="00DE4FCC"/>
    <w:rsid w:val="00DE5169"/>
    <w:rsid w:val="00DE6860"/>
    <w:rsid w:val="00E1289F"/>
    <w:rsid w:val="00E15CC1"/>
    <w:rsid w:val="00E22C7C"/>
    <w:rsid w:val="00E30C0A"/>
    <w:rsid w:val="00E500CD"/>
    <w:rsid w:val="00E535CF"/>
    <w:rsid w:val="00E54ED1"/>
    <w:rsid w:val="00E6362D"/>
    <w:rsid w:val="00E65308"/>
    <w:rsid w:val="00E81449"/>
    <w:rsid w:val="00E8357E"/>
    <w:rsid w:val="00E85125"/>
    <w:rsid w:val="00EB42C7"/>
    <w:rsid w:val="00EC4599"/>
    <w:rsid w:val="00EC55C5"/>
    <w:rsid w:val="00ED3BA0"/>
    <w:rsid w:val="00ED41B0"/>
    <w:rsid w:val="00F073B0"/>
    <w:rsid w:val="00F108C3"/>
    <w:rsid w:val="00F1454D"/>
    <w:rsid w:val="00F17CCD"/>
    <w:rsid w:val="00F2356D"/>
    <w:rsid w:val="00F51E6E"/>
    <w:rsid w:val="00F56013"/>
    <w:rsid w:val="00F60223"/>
    <w:rsid w:val="00F73F4A"/>
    <w:rsid w:val="00F7587F"/>
    <w:rsid w:val="00F90598"/>
    <w:rsid w:val="00FA6E44"/>
    <w:rsid w:val="00FA7175"/>
    <w:rsid w:val="00FB15E0"/>
    <w:rsid w:val="00FB2043"/>
    <w:rsid w:val="00FB48ED"/>
    <w:rsid w:val="00FD291D"/>
    <w:rsid w:val="00FD3C50"/>
    <w:rsid w:val="00FE4F31"/>
    <w:rsid w:val="00FE6E28"/>
    <w:rsid w:val="00FF0EF9"/>
    <w:rsid w:val="00FF2839"/>
    <w:rsid w:val="00FF55C6"/>
    <w:rsid w:val="00FF7E3B"/>
    <w:rsid w:val="06BFE77C"/>
    <w:rsid w:val="102F1927"/>
    <w:rsid w:val="30501F4E"/>
    <w:rsid w:val="43D183B2"/>
    <w:rsid w:val="5698F270"/>
    <w:rsid w:val="6844ECE7"/>
    <w:rsid w:val="74C08777"/>
    <w:rsid w:val="7858A9CB"/>
    <w:rsid w:val="79BD21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A44D93"/>
  <w14:defaultImageDpi w14:val="330"/>
  <w15:docId w15:val="{AB27DC2A-37CB-4F30-BF43-B73AD05E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PGothic"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50C"/>
    <w:rPr>
      <w:color w:val="000000"/>
      <w:sz w:val="22"/>
      <w:szCs w:val="24"/>
    </w:rPr>
  </w:style>
  <w:style w:type="paragraph" w:styleId="Heading1">
    <w:name w:val="heading 1"/>
    <w:basedOn w:val="Normal"/>
    <w:next w:val="Normal"/>
    <w:link w:val="Heading1Char"/>
    <w:uiPriority w:val="9"/>
    <w:qFormat/>
    <w:rsid w:val="003A44F0"/>
    <w:pPr>
      <w:keepNext/>
      <w:keepLines/>
      <w:spacing w:before="480" w:after="200"/>
      <w:outlineLvl w:val="0"/>
    </w:pPr>
    <w:rPr>
      <w:b/>
      <w:bCs/>
      <w:color w:val="E64626"/>
      <w:sz w:val="48"/>
      <w:szCs w:val="32"/>
    </w:rPr>
  </w:style>
  <w:style w:type="paragraph" w:styleId="Heading2">
    <w:name w:val="heading 2"/>
    <w:basedOn w:val="Normal"/>
    <w:next w:val="Normal"/>
    <w:link w:val="Heading2Char"/>
    <w:uiPriority w:val="9"/>
    <w:unhideWhenUsed/>
    <w:qFormat/>
    <w:rsid w:val="003A44F0"/>
    <w:pPr>
      <w:keepNext/>
      <w:keepLines/>
      <w:spacing w:after="200"/>
      <w:outlineLvl w:val="1"/>
    </w:pPr>
    <w:rPr>
      <w:bCs/>
      <w:sz w:val="40"/>
      <w:szCs w:val="26"/>
    </w:rPr>
  </w:style>
  <w:style w:type="paragraph" w:styleId="Heading3">
    <w:name w:val="heading 3"/>
    <w:basedOn w:val="Normal"/>
    <w:next w:val="Normal"/>
    <w:link w:val="Heading3Char"/>
    <w:uiPriority w:val="9"/>
    <w:unhideWhenUsed/>
    <w:qFormat/>
    <w:rsid w:val="00FD291D"/>
    <w:pPr>
      <w:keepNext/>
      <w:keepLines/>
      <w:spacing w:before="200" w:after="200"/>
      <w:outlineLvl w:val="2"/>
    </w:pPr>
    <w:rPr>
      <w:b/>
      <w:bCs/>
      <w:color w:val="auto"/>
      <w:sz w:val="26"/>
    </w:rPr>
  </w:style>
  <w:style w:type="paragraph" w:styleId="Heading4">
    <w:name w:val="heading 4"/>
    <w:basedOn w:val="Normal"/>
    <w:next w:val="Normal"/>
    <w:link w:val="Heading4Char"/>
    <w:uiPriority w:val="9"/>
    <w:unhideWhenUsed/>
    <w:qFormat/>
    <w:rsid w:val="0030318A"/>
    <w:pPr>
      <w:keepNext/>
      <w:keepLines/>
      <w:spacing w:before="100" w:after="100"/>
      <w:outlineLvl w:val="3"/>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A44F0"/>
    <w:rPr>
      <w:rFonts w:ascii="Tw Cen MT" w:eastAsia="MS PGothic" w:hAnsi="Tw Cen MT" w:cs="Times New Roman"/>
      <w:b/>
      <w:bCs/>
      <w:color w:val="E64626"/>
      <w:sz w:val="48"/>
      <w:szCs w:val="32"/>
    </w:rPr>
  </w:style>
  <w:style w:type="character" w:customStyle="1" w:styleId="Heading2Char">
    <w:name w:val="Heading 2 Char"/>
    <w:link w:val="Heading2"/>
    <w:uiPriority w:val="9"/>
    <w:rsid w:val="003A44F0"/>
    <w:rPr>
      <w:rFonts w:ascii="Tw Cen MT" w:eastAsia="MS PGothic" w:hAnsi="Tw Cen MT" w:cs="Times New Roman"/>
      <w:bCs/>
      <w:color w:val="000000"/>
      <w:sz w:val="40"/>
      <w:szCs w:val="26"/>
    </w:rPr>
  </w:style>
  <w:style w:type="character" w:customStyle="1" w:styleId="Heading3Char">
    <w:name w:val="Heading 3 Char"/>
    <w:link w:val="Heading3"/>
    <w:uiPriority w:val="9"/>
    <w:rsid w:val="00FD291D"/>
    <w:rPr>
      <w:b/>
      <w:bCs/>
      <w:sz w:val="26"/>
      <w:szCs w:val="24"/>
    </w:rPr>
  </w:style>
  <w:style w:type="paragraph" w:styleId="ListParagraph">
    <w:name w:val="List Paragraph"/>
    <w:basedOn w:val="Normal"/>
    <w:uiPriority w:val="34"/>
    <w:qFormat/>
    <w:rsid w:val="00200168"/>
    <w:pPr>
      <w:numPr>
        <w:numId w:val="6"/>
      </w:numPr>
      <w:contextualSpacing/>
    </w:pPr>
  </w:style>
  <w:style w:type="character" w:customStyle="1" w:styleId="Heading4Char">
    <w:name w:val="Heading 4 Char"/>
    <w:link w:val="Heading4"/>
    <w:uiPriority w:val="9"/>
    <w:rsid w:val="0030318A"/>
    <w:rPr>
      <w:b/>
      <w:bCs/>
      <w:iCs/>
      <w:color w:val="000000"/>
      <w:sz w:val="22"/>
      <w:szCs w:val="24"/>
    </w:rPr>
  </w:style>
  <w:style w:type="character" w:styleId="Hyperlink">
    <w:name w:val="Hyperlink"/>
    <w:uiPriority w:val="99"/>
    <w:unhideWhenUsed/>
    <w:rsid w:val="003E428A"/>
    <w:rPr>
      <w:b/>
      <w:color w:val="E64626"/>
      <w:u w:val="single"/>
    </w:rPr>
  </w:style>
  <w:style w:type="character" w:styleId="FollowedHyperlink">
    <w:name w:val="FollowedHyperlink"/>
    <w:uiPriority w:val="99"/>
    <w:semiHidden/>
    <w:unhideWhenUsed/>
    <w:rsid w:val="00004F7C"/>
    <w:rPr>
      <w:color w:val="F05133"/>
      <w:u w:val="single"/>
    </w:rPr>
  </w:style>
  <w:style w:type="paragraph" w:styleId="Header">
    <w:name w:val="header"/>
    <w:basedOn w:val="Normal"/>
    <w:link w:val="HeaderChar"/>
    <w:uiPriority w:val="99"/>
    <w:unhideWhenUsed/>
    <w:rsid w:val="00705C0C"/>
    <w:pPr>
      <w:tabs>
        <w:tab w:val="center" w:pos="4320"/>
        <w:tab w:val="right" w:pos="8640"/>
      </w:tabs>
    </w:pPr>
  </w:style>
  <w:style w:type="character" w:customStyle="1" w:styleId="HeaderChar">
    <w:name w:val="Header Char"/>
    <w:link w:val="Header"/>
    <w:uiPriority w:val="99"/>
    <w:rsid w:val="00705C0C"/>
    <w:rPr>
      <w:rFonts w:ascii="Tw Cen MT" w:hAnsi="Tw Cen MT"/>
      <w:color w:val="000000"/>
      <w:sz w:val="22"/>
    </w:rPr>
  </w:style>
  <w:style w:type="paragraph" w:styleId="Footer">
    <w:name w:val="footer"/>
    <w:basedOn w:val="Normal"/>
    <w:link w:val="FooterChar"/>
    <w:uiPriority w:val="99"/>
    <w:unhideWhenUsed/>
    <w:rsid w:val="00705C0C"/>
    <w:pPr>
      <w:tabs>
        <w:tab w:val="center" w:pos="4320"/>
        <w:tab w:val="right" w:pos="8640"/>
      </w:tabs>
    </w:pPr>
  </w:style>
  <w:style w:type="character" w:customStyle="1" w:styleId="FooterChar">
    <w:name w:val="Footer Char"/>
    <w:link w:val="Footer"/>
    <w:uiPriority w:val="99"/>
    <w:rsid w:val="00705C0C"/>
    <w:rPr>
      <w:rFonts w:ascii="Tw Cen MT" w:hAnsi="Tw Cen MT"/>
      <w:color w:val="000000"/>
      <w:sz w:val="22"/>
    </w:rPr>
  </w:style>
  <w:style w:type="character" w:styleId="PageNumber">
    <w:name w:val="page number"/>
    <w:basedOn w:val="DefaultParagraphFont"/>
    <w:uiPriority w:val="99"/>
    <w:semiHidden/>
    <w:unhideWhenUsed/>
    <w:rsid w:val="00705C0C"/>
  </w:style>
  <w:style w:type="paragraph" w:styleId="BalloonText">
    <w:name w:val="Balloon Text"/>
    <w:basedOn w:val="Normal"/>
    <w:link w:val="BalloonTextChar"/>
    <w:uiPriority w:val="99"/>
    <w:semiHidden/>
    <w:unhideWhenUsed/>
    <w:rsid w:val="00E535CF"/>
    <w:rPr>
      <w:rFonts w:ascii="Lucida Grande" w:hAnsi="Lucida Grande" w:cs="Lucida Grande"/>
      <w:sz w:val="18"/>
      <w:szCs w:val="18"/>
    </w:rPr>
  </w:style>
  <w:style w:type="character" w:customStyle="1" w:styleId="BalloonTextChar">
    <w:name w:val="Balloon Text Char"/>
    <w:link w:val="BalloonText"/>
    <w:uiPriority w:val="99"/>
    <w:semiHidden/>
    <w:rsid w:val="00E535CF"/>
    <w:rPr>
      <w:rFonts w:ascii="Lucida Grande" w:hAnsi="Lucida Grande" w:cs="Lucida Grande"/>
      <w:color w:val="000000"/>
      <w:sz w:val="18"/>
      <w:szCs w:val="18"/>
    </w:rPr>
  </w:style>
  <w:style w:type="paragraph" w:styleId="Title">
    <w:name w:val="Title"/>
    <w:basedOn w:val="Normal"/>
    <w:next w:val="Normal"/>
    <w:link w:val="TitleChar"/>
    <w:uiPriority w:val="10"/>
    <w:qFormat/>
    <w:rsid w:val="00F51E6E"/>
    <w:pPr>
      <w:spacing w:before="1400"/>
      <w:ind w:right="-907"/>
    </w:pPr>
    <w:rPr>
      <w:b/>
      <w:color w:val="E64626"/>
      <w:sz w:val="48"/>
    </w:rPr>
  </w:style>
  <w:style w:type="character" w:customStyle="1" w:styleId="TitleChar">
    <w:name w:val="Title Char"/>
    <w:link w:val="Title"/>
    <w:uiPriority w:val="10"/>
    <w:rsid w:val="00F51E6E"/>
    <w:rPr>
      <w:rFonts w:ascii="Tw Cen MT" w:hAnsi="Tw Cen MT"/>
      <w:b/>
      <w:color w:val="E64626"/>
      <w:sz w:val="48"/>
      <w:szCs w:val="24"/>
    </w:rPr>
  </w:style>
  <w:style w:type="paragraph" w:styleId="Subtitle">
    <w:name w:val="Subtitle"/>
    <w:basedOn w:val="Normal"/>
    <w:next w:val="Normal"/>
    <w:link w:val="SubtitleChar"/>
    <w:uiPriority w:val="11"/>
    <w:qFormat/>
    <w:rsid w:val="00F51E6E"/>
    <w:pPr>
      <w:spacing w:before="200"/>
      <w:ind w:right="-907"/>
    </w:pPr>
    <w:rPr>
      <w:sz w:val="40"/>
      <w:szCs w:val="40"/>
    </w:rPr>
  </w:style>
  <w:style w:type="character" w:customStyle="1" w:styleId="SubtitleChar">
    <w:name w:val="Subtitle Char"/>
    <w:link w:val="Subtitle"/>
    <w:uiPriority w:val="11"/>
    <w:rsid w:val="00F51E6E"/>
    <w:rPr>
      <w:rFonts w:ascii="Tw Cen MT" w:hAnsi="Tw Cen MT"/>
      <w:color w:val="000000"/>
      <w:sz w:val="40"/>
      <w:szCs w:val="40"/>
    </w:rPr>
  </w:style>
  <w:style w:type="table" w:styleId="TableGrid">
    <w:name w:val="Table Grid"/>
    <w:basedOn w:val="TableNormal"/>
    <w:uiPriority w:val="59"/>
    <w:rsid w:val="00CA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aliases w:val="Sydney Uni"/>
    <w:basedOn w:val="TableNormal"/>
    <w:uiPriority w:val="60"/>
    <w:rsid w:val="00474B8E"/>
    <w:rPr>
      <w:rFonts w:ascii="Tw Cen MT" w:hAnsi="Tw Cen MT"/>
      <w:color w:val="000000"/>
      <w:sz w:val="18"/>
    </w:rPr>
    <w:tblPr>
      <w:tblStyleRowBandSize w:val="1"/>
      <w:tblStyleColBandSize w:val="1"/>
      <w:tblBorders>
        <w:top w:val="single" w:sz="8" w:space="0" w:color="000000"/>
        <w:bottom w:val="single" w:sz="12" w:space="0" w:color="000000"/>
        <w:insideH w:val="single" w:sz="4" w:space="0" w:color="000000"/>
      </w:tblBorders>
    </w:tblPr>
    <w:tblStylePr w:type="firstRow">
      <w:pPr>
        <w:spacing w:before="0" w:after="0" w:line="240" w:lineRule="auto"/>
      </w:pPr>
      <w:rPr>
        <w:rFonts w:ascii="Freestyle Script" w:hAnsi="Freestyle Script"/>
        <w:b/>
        <w:bCs/>
        <w:sz w:val="18"/>
      </w:rPr>
      <w:tblPr/>
      <w:tcPr>
        <w:tcBorders>
          <w:top w:val="nil"/>
          <w:left w:val="nil"/>
          <w:bottom w:val="single" w:sz="12"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5">
    <w:name w:val="Light Shading Accent 5"/>
    <w:basedOn w:val="TableNormal"/>
    <w:uiPriority w:val="60"/>
    <w:rsid w:val="008851D0"/>
    <w:rPr>
      <w:color w:val="276FBB"/>
    </w:rPr>
    <w:tblPr>
      <w:tblStyleRowBandSize w:val="1"/>
      <w:tblStyleColBandSize w:val="1"/>
      <w:tblBorders>
        <w:top w:val="single" w:sz="8" w:space="0" w:color="5496DB"/>
        <w:bottom w:val="single" w:sz="8" w:space="0" w:color="5496DB"/>
      </w:tblBorders>
    </w:tblPr>
    <w:tblStylePr w:type="firstRow">
      <w:pPr>
        <w:spacing w:before="0" w:after="0" w:line="240" w:lineRule="auto"/>
      </w:pPr>
      <w:rPr>
        <w:b/>
        <w:bCs/>
      </w:rPr>
      <w:tblPr/>
      <w:tcPr>
        <w:tcBorders>
          <w:top w:val="single" w:sz="8" w:space="0" w:color="5496DB"/>
          <w:left w:val="nil"/>
          <w:bottom w:val="single" w:sz="8" w:space="0" w:color="5496DB"/>
          <w:right w:val="nil"/>
          <w:insideH w:val="nil"/>
          <w:insideV w:val="nil"/>
        </w:tcBorders>
      </w:tcPr>
    </w:tblStylePr>
    <w:tblStylePr w:type="lastRow">
      <w:pPr>
        <w:spacing w:before="0" w:after="0" w:line="240" w:lineRule="auto"/>
      </w:pPr>
      <w:rPr>
        <w:b/>
        <w:bCs/>
      </w:rPr>
      <w:tblPr/>
      <w:tcPr>
        <w:tcBorders>
          <w:top w:val="single" w:sz="8" w:space="0" w:color="5496DB"/>
          <w:left w:val="nil"/>
          <w:bottom w:val="single" w:sz="8" w:space="0" w:color="5496DB"/>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4F6"/>
      </w:tcPr>
    </w:tblStylePr>
    <w:tblStylePr w:type="band1Horz">
      <w:tblPr/>
      <w:tcPr>
        <w:tcBorders>
          <w:left w:val="nil"/>
          <w:right w:val="nil"/>
          <w:insideH w:val="nil"/>
          <w:insideV w:val="nil"/>
        </w:tcBorders>
        <w:shd w:val="clear" w:color="auto" w:fill="D4E4F6"/>
      </w:tcPr>
    </w:tblStylePr>
  </w:style>
  <w:style w:type="table" w:styleId="LightShading-Accent1">
    <w:name w:val="Light Shading Accent 1"/>
    <w:basedOn w:val="TableNormal"/>
    <w:uiPriority w:val="60"/>
    <w:rsid w:val="008851D0"/>
    <w:rPr>
      <w:color w:val="B32F14"/>
    </w:rPr>
    <w:tblPr>
      <w:tblStyleRowBandSize w:val="1"/>
      <w:tblStyleColBandSize w:val="1"/>
      <w:tblBorders>
        <w:top w:val="single" w:sz="8" w:space="0" w:color="E64626"/>
        <w:bottom w:val="single" w:sz="8" w:space="0" w:color="E64626"/>
      </w:tblBorders>
    </w:tblPr>
    <w:tblStylePr w:type="firstRow">
      <w:pPr>
        <w:spacing w:before="0" w:after="0" w:line="240" w:lineRule="auto"/>
      </w:pPr>
      <w:rPr>
        <w:b/>
        <w:bCs/>
      </w:rPr>
      <w:tblPr/>
      <w:tcPr>
        <w:tcBorders>
          <w:top w:val="single" w:sz="8" w:space="0" w:color="E64626"/>
          <w:left w:val="nil"/>
          <w:bottom w:val="single" w:sz="8" w:space="0" w:color="E64626"/>
          <w:right w:val="nil"/>
          <w:insideH w:val="nil"/>
          <w:insideV w:val="nil"/>
        </w:tcBorders>
      </w:tcPr>
    </w:tblStylePr>
    <w:tblStylePr w:type="lastRow">
      <w:pPr>
        <w:spacing w:before="0" w:after="0" w:line="240" w:lineRule="auto"/>
      </w:pPr>
      <w:rPr>
        <w:b/>
        <w:bCs/>
      </w:rPr>
      <w:tblPr/>
      <w:tcPr>
        <w:tcBorders>
          <w:top w:val="single" w:sz="8" w:space="0" w:color="E64626"/>
          <w:left w:val="nil"/>
          <w:bottom w:val="single" w:sz="8" w:space="0" w:color="E6462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1C9"/>
      </w:tcPr>
    </w:tblStylePr>
    <w:tblStylePr w:type="band1Horz">
      <w:tblPr/>
      <w:tcPr>
        <w:tcBorders>
          <w:left w:val="nil"/>
          <w:right w:val="nil"/>
          <w:insideH w:val="nil"/>
          <w:insideV w:val="nil"/>
        </w:tcBorders>
        <w:shd w:val="clear" w:color="auto" w:fill="F8D1C9"/>
      </w:tcPr>
    </w:tblStylePr>
  </w:style>
  <w:style w:type="table" w:styleId="LightList-Accent1">
    <w:name w:val="Light List Accent 1"/>
    <w:basedOn w:val="TableNormal"/>
    <w:uiPriority w:val="61"/>
    <w:rsid w:val="008851D0"/>
    <w:tblPr>
      <w:tblStyleRowBandSize w:val="1"/>
      <w:tblStyleColBandSize w:val="1"/>
      <w:tblBorders>
        <w:top w:val="single" w:sz="8" w:space="0" w:color="E64626"/>
        <w:left w:val="single" w:sz="8" w:space="0" w:color="E64626"/>
        <w:bottom w:val="single" w:sz="8" w:space="0" w:color="E64626"/>
        <w:right w:val="single" w:sz="8" w:space="0" w:color="E64626"/>
      </w:tblBorders>
    </w:tblPr>
    <w:tblStylePr w:type="firstRow">
      <w:pPr>
        <w:spacing w:before="0" w:after="0" w:line="240" w:lineRule="auto"/>
      </w:pPr>
      <w:rPr>
        <w:b/>
        <w:bCs/>
        <w:color w:val="FFFFFF"/>
      </w:rPr>
      <w:tblPr/>
      <w:tcPr>
        <w:shd w:val="clear" w:color="auto" w:fill="E64626"/>
      </w:tcPr>
    </w:tblStylePr>
    <w:tblStylePr w:type="lastRow">
      <w:pPr>
        <w:spacing w:before="0" w:after="0" w:line="240" w:lineRule="auto"/>
      </w:pPr>
      <w:rPr>
        <w:b/>
        <w:bCs/>
      </w:rPr>
      <w:tblPr/>
      <w:tcPr>
        <w:tcBorders>
          <w:top w:val="double" w:sz="6" w:space="0" w:color="E64626"/>
          <w:left w:val="single" w:sz="8" w:space="0" w:color="E64626"/>
          <w:bottom w:val="single" w:sz="8" w:space="0" w:color="E64626"/>
          <w:right w:val="single" w:sz="8" w:space="0" w:color="E64626"/>
        </w:tcBorders>
      </w:tcPr>
    </w:tblStylePr>
    <w:tblStylePr w:type="firstCol">
      <w:rPr>
        <w:b/>
        <w:bCs/>
      </w:rPr>
    </w:tblStylePr>
    <w:tblStylePr w:type="lastCol">
      <w:rPr>
        <w:b/>
        <w:bCs/>
      </w:rPr>
    </w:tblStylePr>
    <w:tblStylePr w:type="band1Vert">
      <w:tblPr/>
      <w:tcPr>
        <w:tcBorders>
          <w:top w:val="single" w:sz="8" w:space="0" w:color="E64626"/>
          <w:left w:val="single" w:sz="8" w:space="0" w:color="E64626"/>
          <w:bottom w:val="single" w:sz="8" w:space="0" w:color="E64626"/>
          <w:right w:val="single" w:sz="8" w:space="0" w:color="E64626"/>
        </w:tcBorders>
      </w:tcPr>
    </w:tblStylePr>
    <w:tblStylePr w:type="band1Horz">
      <w:tblPr/>
      <w:tcPr>
        <w:tcBorders>
          <w:top w:val="single" w:sz="8" w:space="0" w:color="E64626"/>
          <w:left w:val="single" w:sz="8" w:space="0" w:color="E64626"/>
          <w:bottom w:val="single" w:sz="8" w:space="0" w:color="E64626"/>
          <w:right w:val="single" w:sz="8" w:space="0" w:color="E64626"/>
        </w:tcBorders>
      </w:tcPr>
    </w:tblStylePr>
  </w:style>
  <w:style w:type="paragraph" w:styleId="TOC1">
    <w:name w:val="toc 1"/>
    <w:basedOn w:val="Normal"/>
    <w:next w:val="Normal"/>
    <w:autoRedefine/>
    <w:uiPriority w:val="39"/>
    <w:unhideWhenUsed/>
    <w:rsid w:val="00B862F1"/>
    <w:pPr>
      <w:spacing w:after="100"/>
    </w:pPr>
  </w:style>
  <w:style w:type="paragraph" w:styleId="TOC2">
    <w:name w:val="toc 2"/>
    <w:basedOn w:val="Normal"/>
    <w:next w:val="Normal"/>
    <w:autoRedefine/>
    <w:uiPriority w:val="39"/>
    <w:unhideWhenUsed/>
    <w:rsid w:val="00B862F1"/>
    <w:pPr>
      <w:spacing w:after="100"/>
      <w:ind w:left="220"/>
    </w:pPr>
  </w:style>
  <w:style w:type="paragraph" w:styleId="TOC3">
    <w:name w:val="toc 3"/>
    <w:basedOn w:val="Normal"/>
    <w:next w:val="Normal"/>
    <w:autoRedefine/>
    <w:uiPriority w:val="39"/>
    <w:unhideWhenUsed/>
    <w:rsid w:val="00B862F1"/>
    <w:pPr>
      <w:spacing w:after="100"/>
      <w:ind w:left="440"/>
    </w:pPr>
  </w:style>
  <w:style w:type="character" w:styleId="UnresolvedMention">
    <w:name w:val="Unresolved Mention"/>
    <w:basedOn w:val="DefaultParagraphFont"/>
    <w:uiPriority w:val="99"/>
    <w:semiHidden/>
    <w:unhideWhenUsed/>
    <w:rsid w:val="00B862F1"/>
    <w:rPr>
      <w:color w:val="605E5C"/>
      <w:shd w:val="clear" w:color="auto" w:fill="E1DFDD"/>
    </w:rPr>
  </w:style>
  <w:style w:type="character" w:styleId="Strong">
    <w:name w:val="Strong"/>
    <w:basedOn w:val="DefaultParagraphFont"/>
    <w:uiPriority w:val="22"/>
    <w:qFormat/>
    <w:rsid w:val="00F51E6E"/>
    <w:rPr>
      <w:b/>
      <w:bCs/>
    </w:rPr>
  </w:style>
  <w:style w:type="paragraph" w:styleId="NormalWeb">
    <w:name w:val="Normal (Web)"/>
    <w:basedOn w:val="Normal"/>
    <w:uiPriority w:val="99"/>
    <w:unhideWhenUsed/>
    <w:rsid w:val="00F51E6E"/>
    <w:pPr>
      <w:spacing w:before="100" w:beforeAutospacing="1" w:after="100" w:afterAutospacing="1"/>
    </w:pPr>
    <w:rPr>
      <w:rFonts w:ascii="Times New Roman" w:eastAsia="Times New Roman" w:hAnsi="Times New Roman"/>
      <w:color w:val="auto"/>
      <w:sz w:val="24"/>
      <w:lang w:val="en-AU"/>
    </w:rPr>
  </w:style>
  <w:style w:type="paragraph" w:styleId="BodyText">
    <w:name w:val="Body Text"/>
    <w:basedOn w:val="Normal"/>
    <w:link w:val="BodyTextChar"/>
    <w:uiPriority w:val="1"/>
    <w:qFormat/>
    <w:rsid w:val="00986320"/>
    <w:pPr>
      <w:widowControl w:val="0"/>
      <w:autoSpaceDE w:val="0"/>
      <w:autoSpaceDN w:val="0"/>
      <w:spacing w:before="1"/>
    </w:pPr>
    <w:rPr>
      <w:rFonts w:eastAsia="Arial" w:cs="Arial"/>
      <w:color w:val="auto"/>
      <w:sz w:val="24"/>
    </w:rPr>
  </w:style>
  <w:style w:type="character" w:customStyle="1" w:styleId="BodyTextChar">
    <w:name w:val="Body Text Char"/>
    <w:basedOn w:val="DefaultParagraphFont"/>
    <w:link w:val="BodyText"/>
    <w:uiPriority w:val="1"/>
    <w:rsid w:val="00986320"/>
    <w:rPr>
      <w:rFonts w:eastAsia="Arial" w:cs="Arial"/>
      <w:sz w:val="24"/>
      <w:szCs w:val="24"/>
    </w:rPr>
  </w:style>
  <w:style w:type="paragraph" w:customStyle="1" w:styleId="TableParagraph">
    <w:name w:val="Table Paragraph"/>
    <w:basedOn w:val="Normal"/>
    <w:uiPriority w:val="1"/>
    <w:qFormat/>
    <w:rsid w:val="00986320"/>
    <w:pPr>
      <w:widowControl w:val="0"/>
      <w:autoSpaceDE w:val="0"/>
      <w:autoSpaceDN w:val="0"/>
      <w:ind w:left="150"/>
    </w:pPr>
    <w:rPr>
      <w:rFonts w:eastAsia="Arial" w:cs="Arial"/>
      <w:color w:val="auto"/>
      <w:szCs w:val="22"/>
    </w:rPr>
  </w:style>
  <w:style w:type="table" w:styleId="TableGridLight">
    <w:name w:val="Grid Table Light"/>
    <w:basedOn w:val="TableNormal"/>
    <w:uiPriority w:val="99"/>
    <w:rsid w:val="00D87AB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5C39B9"/>
    <w:rPr>
      <w:sz w:val="16"/>
      <w:szCs w:val="16"/>
    </w:rPr>
  </w:style>
  <w:style w:type="paragraph" w:styleId="CommentText">
    <w:name w:val="annotation text"/>
    <w:basedOn w:val="Normal"/>
    <w:link w:val="CommentTextChar"/>
    <w:uiPriority w:val="99"/>
    <w:unhideWhenUsed/>
    <w:rsid w:val="005C39B9"/>
    <w:rPr>
      <w:sz w:val="20"/>
      <w:szCs w:val="20"/>
    </w:rPr>
  </w:style>
  <w:style w:type="character" w:customStyle="1" w:styleId="CommentTextChar">
    <w:name w:val="Comment Text Char"/>
    <w:basedOn w:val="DefaultParagraphFont"/>
    <w:link w:val="CommentText"/>
    <w:uiPriority w:val="99"/>
    <w:rsid w:val="005C39B9"/>
    <w:rPr>
      <w:color w:val="000000"/>
    </w:rPr>
  </w:style>
  <w:style w:type="paragraph" w:styleId="CommentSubject">
    <w:name w:val="annotation subject"/>
    <w:basedOn w:val="CommentText"/>
    <w:next w:val="CommentText"/>
    <w:link w:val="CommentSubjectChar"/>
    <w:uiPriority w:val="99"/>
    <w:semiHidden/>
    <w:unhideWhenUsed/>
    <w:rsid w:val="005C39B9"/>
    <w:rPr>
      <w:b/>
      <w:bCs/>
    </w:rPr>
  </w:style>
  <w:style w:type="character" w:customStyle="1" w:styleId="CommentSubjectChar">
    <w:name w:val="Comment Subject Char"/>
    <w:basedOn w:val="CommentTextChar"/>
    <w:link w:val="CommentSubject"/>
    <w:uiPriority w:val="99"/>
    <w:semiHidden/>
    <w:rsid w:val="005C39B9"/>
    <w:rPr>
      <w:b/>
      <w:bCs/>
      <w:color w:val="000000"/>
    </w:rPr>
  </w:style>
  <w:style w:type="character" w:styleId="Mention">
    <w:name w:val="Mention"/>
    <w:basedOn w:val="DefaultParagraphFont"/>
    <w:uiPriority w:val="99"/>
    <w:unhideWhenUsed/>
    <w:rsid w:val="00C859AC"/>
    <w:rPr>
      <w:color w:val="2B579A"/>
      <w:shd w:val="clear" w:color="auto" w:fill="E1DFDD"/>
    </w:rPr>
  </w:style>
  <w:style w:type="paragraph" w:customStyle="1" w:styleId="Default">
    <w:name w:val="Default"/>
    <w:rsid w:val="00261325"/>
    <w:pPr>
      <w:autoSpaceDE w:val="0"/>
      <w:autoSpaceDN w:val="0"/>
      <w:adjustRightInd w:val="0"/>
    </w:pPr>
    <w:rPr>
      <w:rFonts w:cs="Arial"/>
      <w:color w:val="000000"/>
      <w:sz w:val="24"/>
      <w:szCs w:val="24"/>
      <w:lang w:val="en-AU"/>
    </w:rPr>
  </w:style>
  <w:style w:type="character" w:customStyle="1" w:styleId="cf01">
    <w:name w:val="cf01"/>
    <w:basedOn w:val="DefaultParagraphFont"/>
    <w:rsid w:val="00081610"/>
    <w:rPr>
      <w:rFonts w:ascii="Segoe UI" w:hAnsi="Segoe UI" w:cs="Segoe UI" w:hint="default"/>
      <w:sz w:val="18"/>
      <w:szCs w:val="18"/>
    </w:rPr>
  </w:style>
  <w:style w:type="paragraph" w:styleId="Revision">
    <w:name w:val="Revision"/>
    <w:hidden/>
    <w:uiPriority w:val="99"/>
    <w:semiHidden/>
    <w:rsid w:val="00CD535B"/>
    <w:rPr>
      <w:color w:val="000000"/>
      <w:sz w:val="22"/>
      <w:szCs w:val="24"/>
    </w:rPr>
  </w:style>
  <w:style w:type="paragraph" w:customStyle="1" w:styleId="tableheading">
    <w:name w:val="table heading"/>
    <w:basedOn w:val="Normal"/>
    <w:qFormat/>
    <w:rsid w:val="00FD291D"/>
    <w:rPr>
      <w:b/>
    </w:rPr>
  </w:style>
  <w:style w:type="paragraph" w:customStyle="1" w:styleId="tableh2">
    <w:name w:val="table h2"/>
    <w:basedOn w:val="Heading2"/>
    <w:qFormat/>
    <w:rsid w:val="004F516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51075">
      <w:bodyDiv w:val="1"/>
      <w:marLeft w:val="0"/>
      <w:marRight w:val="0"/>
      <w:marTop w:val="0"/>
      <w:marBottom w:val="0"/>
      <w:divBdr>
        <w:top w:val="none" w:sz="0" w:space="0" w:color="auto"/>
        <w:left w:val="none" w:sz="0" w:space="0" w:color="auto"/>
        <w:bottom w:val="none" w:sz="0" w:space="0" w:color="auto"/>
        <w:right w:val="none" w:sz="0" w:space="0" w:color="auto"/>
      </w:divBdr>
    </w:div>
    <w:div w:id="233400123">
      <w:bodyDiv w:val="1"/>
      <w:marLeft w:val="0"/>
      <w:marRight w:val="0"/>
      <w:marTop w:val="0"/>
      <w:marBottom w:val="0"/>
      <w:divBdr>
        <w:top w:val="none" w:sz="0" w:space="0" w:color="auto"/>
        <w:left w:val="none" w:sz="0" w:space="0" w:color="auto"/>
        <w:bottom w:val="none" w:sz="0" w:space="0" w:color="auto"/>
        <w:right w:val="none" w:sz="0" w:space="0" w:color="auto"/>
      </w:divBdr>
    </w:div>
    <w:div w:id="1143501447">
      <w:bodyDiv w:val="1"/>
      <w:marLeft w:val="0"/>
      <w:marRight w:val="0"/>
      <w:marTop w:val="0"/>
      <w:marBottom w:val="0"/>
      <w:divBdr>
        <w:top w:val="none" w:sz="0" w:space="0" w:color="auto"/>
        <w:left w:val="none" w:sz="0" w:space="0" w:color="auto"/>
        <w:bottom w:val="none" w:sz="0" w:space="0" w:color="auto"/>
        <w:right w:val="none" w:sz="0" w:space="0" w:color="auto"/>
      </w:divBdr>
    </w:div>
    <w:div w:id="1157695270">
      <w:bodyDiv w:val="1"/>
      <w:marLeft w:val="0"/>
      <w:marRight w:val="0"/>
      <w:marTop w:val="0"/>
      <w:marBottom w:val="0"/>
      <w:divBdr>
        <w:top w:val="none" w:sz="0" w:space="0" w:color="auto"/>
        <w:left w:val="none" w:sz="0" w:space="0" w:color="auto"/>
        <w:bottom w:val="none" w:sz="0" w:space="0" w:color="auto"/>
        <w:right w:val="none" w:sz="0" w:space="0" w:color="auto"/>
      </w:divBdr>
    </w:div>
    <w:div w:id="1237133382">
      <w:bodyDiv w:val="1"/>
      <w:marLeft w:val="0"/>
      <w:marRight w:val="0"/>
      <w:marTop w:val="0"/>
      <w:marBottom w:val="0"/>
      <w:divBdr>
        <w:top w:val="none" w:sz="0" w:space="0" w:color="auto"/>
        <w:left w:val="none" w:sz="0" w:space="0" w:color="auto"/>
        <w:bottom w:val="none" w:sz="0" w:space="0" w:color="auto"/>
        <w:right w:val="none" w:sz="0" w:space="0" w:color="auto"/>
      </w:divBdr>
    </w:div>
    <w:div w:id="1303660427">
      <w:bodyDiv w:val="1"/>
      <w:marLeft w:val="0"/>
      <w:marRight w:val="0"/>
      <w:marTop w:val="0"/>
      <w:marBottom w:val="0"/>
      <w:divBdr>
        <w:top w:val="none" w:sz="0" w:space="0" w:color="auto"/>
        <w:left w:val="none" w:sz="0" w:space="0" w:color="auto"/>
        <w:bottom w:val="none" w:sz="0" w:space="0" w:color="auto"/>
        <w:right w:val="none" w:sz="0" w:space="0" w:color="auto"/>
      </w:divBdr>
    </w:div>
    <w:div w:id="1452823474">
      <w:bodyDiv w:val="1"/>
      <w:marLeft w:val="0"/>
      <w:marRight w:val="0"/>
      <w:marTop w:val="0"/>
      <w:marBottom w:val="0"/>
      <w:divBdr>
        <w:top w:val="none" w:sz="0" w:space="0" w:color="auto"/>
        <w:left w:val="none" w:sz="0" w:space="0" w:color="auto"/>
        <w:bottom w:val="none" w:sz="0" w:space="0" w:color="auto"/>
        <w:right w:val="none" w:sz="0" w:space="0" w:color="auto"/>
      </w:divBdr>
    </w:div>
    <w:div w:id="1509053629">
      <w:bodyDiv w:val="1"/>
      <w:marLeft w:val="0"/>
      <w:marRight w:val="0"/>
      <w:marTop w:val="0"/>
      <w:marBottom w:val="0"/>
      <w:divBdr>
        <w:top w:val="none" w:sz="0" w:space="0" w:color="auto"/>
        <w:left w:val="none" w:sz="0" w:space="0" w:color="auto"/>
        <w:bottom w:val="none" w:sz="0" w:space="0" w:color="auto"/>
        <w:right w:val="none" w:sz="0" w:space="0" w:color="auto"/>
      </w:divBdr>
    </w:div>
    <w:div w:id="16331733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ydney.edu.au/students/gender-affirmation.html" TargetMode="External"/><Relationship Id="rId18" Type="http://schemas.openxmlformats.org/officeDocument/2006/relationships/footer" Target="footer1.xml"/><Relationship Id="rId26" Type="http://schemas.openxmlformats.org/officeDocument/2006/relationships/hyperlink" Target="https://www.sydney.edu.au/about-us/vision-and-values/diversity/cultural-diversity.html" TargetMode="External"/><Relationship Id="rId3" Type="http://schemas.openxmlformats.org/officeDocument/2006/relationships/customXml" Target="../customXml/item3.xml"/><Relationship Id="rId21" Type="http://schemas.openxmlformats.org/officeDocument/2006/relationships/hyperlink" Target="mailto:diversity.inclusion@sydney.edu.au" TargetMode="External"/><Relationship Id="rId7" Type="http://schemas.openxmlformats.org/officeDocument/2006/relationships/settings" Target="settings.xml"/><Relationship Id="rId12" Type="http://schemas.openxmlformats.org/officeDocument/2006/relationships/hyperlink" Target="https://www.sydney.edu.au/about-us/2032-strategy.html" TargetMode="External"/><Relationship Id="rId17" Type="http://schemas.openxmlformats.org/officeDocument/2006/relationships/header" Target="header1.xml"/><Relationship Id="rId25" Type="http://schemas.openxmlformats.org/officeDocument/2006/relationships/hyperlink" Target="https://www.sydney.edu.au/students/faith-religion.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transhub.org.au/" TargetMode="External"/><Relationship Id="rId20" Type="http://schemas.openxmlformats.org/officeDocument/2006/relationships/footer" Target="footer3.xml"/><Relationship Id="rId29" Type="http://schemas.openxmlformats.org/officeDocument/2006/relationships/hyperlink" Target="https://qlife.org.au/resources/directo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ydney.edu.au/students/gender-affirmation/resources-and-support-networks.htm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ranshub.org.au/school-university" TargetMode="External"/><Relationship Id="rId23" Type="http://schemas.openxmlformats.org/officeDocument/2006/relationships/hyperlink" Target="https://www.sydney.edu.au/students/student-contacts-enquiries/student-it.html" TargetMode="External"/><Relationship Id="rId28" Type="http://schemas.openxmlformats.org/officeDocument/2006/relationships/hyperlink" Target="https://www.sydney.edu.au/about-us/vision-and-values/diversity/pride-network.html"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ydney.edu.au/about-us/vision-and-values/diversity/pride-network.html" TargetMode="External"/><Relationship Id="rId22" Type="http://schemas.openxmlformats.org/officeDocument/2006/relationships/hyperlink" Target="https://www.sydney.edu.au/students/gender-affirmation/personal-details-and-student-records.html" TargetMode="External"/><Relationship Id="rId27" Type="http://schemas.openxmlformats.org/officeDocument/2006/relationships/hyperlink" Target="https://www.sydney.edu.au/students/support.html" TargetMode="External"/><Relationship Id="rId30" Type="http://schemas.openxmlformats.org/officeDocument/2006/relationships/hyperlink" Target="mailto:diversity.inclusion@sydney.edu.au" TargetMode="Externa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e University of Sydney_Color Theme">
  <a:themeElements>
    <a:clrScheme name="University of Sydney 2023">
      <a:dk1>
        <a:srgbClr val="000000"/>
      </a:dk1>
      <a:lt1>
        <a:srgbClr val="FFFFFF"/>
      </a:lt1>
      <a:dk2>
        <a:srgbClr val="414141"/>
      </a:dk2>
      <a:lt2>
        <a:srgbClr val="FCEDE2"/>
      </a:lt2>
      <a:accent1>
        <a:srgbClr val="E64626"/>
      </a:accent1>
      <a:accent2>
        <a:srgbClr val="414141"/>
      </a:accent2>
      <a:accent3>
        <a:srgbClr val="71A399"/>
      </a:accent3>
      <a:accent4>
        <a:srgbClr val="DAA8A2"/>
      </a:accent4>
      <a:accent5>
        <a:srgbClr val="8F9EC9"/>
      </a:accent5>
      <a:accent6>
        <a:srgbClr val="1A345E"/>
      </a:accent6>
      <a:hlink>
        <a:srgbClr val="E64626"/>
      </a:hlink>
      <a:folHlink>
        <a:srgbClr val="F0513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F88FE71E38A543A8BA6C789DD185C2" ma:contentTypeVersion="12" ma:contentTypeDescription="Create a new document." ma:contentTypeScope="" ma:versionID="ac3f55e446f4680ba50c9a10e867ca46">
  <xsd:schema xmlns:xsd="http://www.w3.org/2001/XMLSchema" xmlns:xs="http://www.w3.org/2001/XMLSchema" xmlns:p="http://schemas.microsoft.com/office/2006/metadata/properties" xmlns:ns2="43ed72da-d465-441e-8ff7-a39cf7a2e14b" xmlns:ns3="6fcc053f-496d-44b5-8847-353f8721026a" targetNamespace="http://schemas.microsoft.com/office/2006/metadata/properties" ma:root="true" ma:fieldsID="ed4213c8b5237b5b92e85ddadd055c23" ns2:_="" ns3:_="">
    <xsd:import namespace="43ed72da-d465-441e-8ff7-a39cf7a2e14b"/>
    <xsd:import namespace="6fcc053f-496d-44b5-8847-353f872102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d72da-d465-441e-8ff7-a39cf7a2e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b492977-2dea-498c-99b4-1555f3d0d96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cc053f-496d-44b5-8847-353f872102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b98af5-0e09-4b04-bc6f-b4ce0f13a521}" ma:internalName="TaxCatchAll" ma:showField="CatchAllData" ma:web="6fcc053f-496d-44b5-8847-353f872102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3ed72da-d465-441e-8ff7-a39cf7a2e14b">
      <Terms xmlns="http://schemas.microsoft.com/office/infopath/2007/PartnerControls"/>
    </lcf76f155ced4ddcb4097134ff3c332f>
    <TaxCatchAll xmlns="6fcc053f-496d-44b5-8847-353f8721026a" xsi:nil="true"/>
    <SharedWithUsers xmlns="6fcc053f-496d-44b5-8847-353f8721026a">
      <UserInfo>
        <DisplayName/>
        <AccountId xsi:nil="true"/>
        <AccountType/>
      </UserInfo>
    </SharedWithUsers>
  </documentManagement>
</p:properties>
</file>

<file path=customXml/itemProps1.xml><?xml version="1.0" encoding="utf-8"?>
<ds:datastoreItem xmlns:ds="http://schemas.openxmlformats.org/officeDocument/2006/customXml" ds:itemID="{BA4BF03A-C8B8-8F4C-BF56-9709A3D9B1BC}">
  <ds:schemaRefs>
    <ds:schemaRef ds:uri="http://schemas.openxmlformats.org/officeDocument/2006/bibliography"/>
  </ds:schemaRefs>
</ds:datastoreItem>
</file>

<file path=customXml/itemProps2.xml><?xml version="1.0" encoding="utf-8"?>
<ds:datastoreItem xmlns:ds="http://schemas.openxmlformats.org/officeDocument/2006/customXml" ds:itemID="{7959774A-BE40-45D8-B45E-E556FF138E09}">
  <ds:schemaRefs>
    <ds:schemaRef ds:uri="http://schemas.microsoft.com/sharepoint/v3/contenttype/forms"/>
  </ds:schemaRefs>
</ds:datastoreItem>
</file>

<file path=customXml/itemProps3.xml><?xml version="1.0" encoding="utf-8"?>
<ds:datastoreItem xmlns:ds="http://schemas.openxmlformats.org/officeDocument/2006/customXml" ds:itemID="{F2E2EA8A-1595-47D2-BE87-A585591F2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d72da-d465-441e-8ff7-a39cf7a2e14b"/>
    <ds:schemaRef ds:uri="6fcc053f-496d-44b5-8847-353f87210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21A4E5-19C0-4274-A5A4-016AE37752DE}">
  <ds:schemaRefs>
    <ds:schemaRef ds:uri="http://schemas.microsoft.com/office/2006/metadata/properties"/>
    <ds:schemaRef ds:uri="http://schemas.microsoft.com/office/infopath/2007/PartnerControls"/>
    <ds:schemaRef ds:uri="43ed72da-d465-441e-8ff7-a39cf7a2e14b"/>
    <ds:schemaRef ds:uri="6fcc053f-496d-44b5-8847-353f8721026a"/>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6163</CharactersWithSpaces>
  <SharedDoc>false</SharedDoc>
  <HyperlinkBase/>
  <HLinks>
    <vt:vector size="108" baseType="variant">
      <vt:variant>
        <vt:i4>589870</vt:i4>
      </vt:variant>
      <vt:variant>
        <vt:i4>51</vt:i4>
      </vt:variant>
      <vt:variant>
        <vt:i4>0</vt:i4>
      </vt:variant>
      <vt:variant>
        <vt:i4>5</vt:i4>
      </vt:variant>
      <vt:variant>
        <vt:lpwstr>mailto:diversity.inclusion@sydney.edu.au</vt:lpwstr>
      </vt:variant>
      <vt:variant>
        <vt:lpwstr/>
      </vt:variant>
      <vt:variant>
        <vt:i4>1769539</vt:i4>
      </vt:variant>
      <vt:variant>
        <vt:i4>48</vt:i4>
      </vt:variant>
      <vt:variant>
        <vt:i4>0</vt:i4>
      </vt:variant>
      <vt:variant>
        <vt:i4>5</vt:i4>
      </vt:variant>
      <vt:variant>
        <vt:lpwstr>https://qlife.org.au/resources/directory</vt:lpwstr>
      </vt:variant>
      <vt:variant>
        <vt:lpwstr/>
      </vt:variant>
      <vt:variant>
        <vt:i4>4522013</vt:i4>
      </vt:variant>
      <vt:variant>
        <vt:i4>45</vt:i4>
      </vt:variant>
      <vt:variant>
        <vt:i4>0</vt:i4>
      </vt:variant>
      <vt:variant>
        <vt:i4>5</vt:i4>
      </vt:variant>
      <vt:variant>
        <vt:lpwstr>https://www.sydney.edu.au/about-us/vision-and-values/diversity/pride-network.html</vt:lpwstr>
      </vt:variant>
      <vt:variant>
        <vt:lpwstr/>
      </vt:variant>
      <vt:variant>
        <vt:i4>6815798</vt:i4>
      </vt:variant>
      <vt:variant>
        <vt:i4>42</vt:i4>
      </vt:variant>
      <vt:variant>
        <vt:i4>0</vt:i4>
      </vt:variant>
      <vt:variant>
        <vt:i4>5</vt:i4>
      </vt:variant>
      <vt:variant>
        <vt:lpwstr>https://www.sydney.edu.au/students/support.html</vt:lpwstr>
      </vt:variant>
      <vt:variant>
        <vt:lpwstr/>
      </vt:variant>
      <vt:variant>
        <vt:i4>2687094</vt:i4>
      </vt:variant>
      <vt:variant>
        <vt:i4>39</vt:i4>
      </vt:variant>
      <vt:variant>
        <vt:i4>0</vt:i4>
      </vt:variant>
      <vt:variant>
        <vt:i4>5</vt:i4>
      </vt:variant>
      <vt:variant>
        <vt:lpwstr>https://www.sydney.edu.au/about-us/vision-and-values/diversity/cultural-diversity.html</vt:lpwstr>
      </vt:variant>
      <vt:variant>
        <vt:lpwstr/>
      </vt:variant>
      <vt:variant>
        <vt:i4>6553723</vt:i4>
      </vt:variant>
      <vt:variant>
        <vt:i4>36</vt:i4>
      </vt:variant>
      <vt:variant>
        <vt:i4>0</vt:i4>
      </vt:variant>
      <vt:variant>
        <vt:i4>5</vt:i4>
      </vt:variant>
      <vt:variant>
        <vt:lpwstr>https://www.sydney.edu.au/students/faith-religion.html</vt:lpwstr>
      </vt:variant>
      <vt:variant>
        <vt:lpwstr>:~:text=We%20have%20chaplains%20for%20the,calling%20to%20make%20an%20appointment.</vt:lpwstr>
      </vt:variant>
      <vt:variant>
        <vt:i4>8060987</vt:i4>
      </vt:variant>
      <vt:variant>
        <vt:i4>33</vt:i4>
      </vt:variant>
      <vt:variant>
        <vt:i4>0</vt:i4>
      </vt:variant>
      <vt:variant>
        <vt:i4>5</vt:i4>
      </vt:variant>
      <vt:variant>
        <vt:lpwstr>https://www.sydney.edu.au/students/gender-affirmation/personal-details-and-student-records.html</vt:lpwstr>
      </vt:variant>
      <vt:variant>
        <vt:lpwstr/>
      </vt:variant>
      <vt:variant>
        <vt:i4>5636096</vt:i4>
      </vt:variant>
      <vt:variant>
        <vt:i4>30</vt:i4>
      </vt:variant>
      <vt:variant>
        <vt:i4>0</vt:i4>
      </vt:variant>
      <vt:variant>
        <vt:i4>5</vt:i4>
      </vt:variant>
      <vt:variant>
        <vt:lpwstr>https://www.sydney.edu.au/students/student-contacts-enquiries/student-it.html</vt:lpwstr>
      </vt:variant>
      <vt:variant>
        <vt:lpwstr/>
      </vt:variant>
      <vt:variant>
        <vt:i4>8060987</vt:i4>
      </vt:variant>
      <vt:variant>
        <vt:i4>27</vt:i4>
      </vt:variant>
      <vt:variant>
        <vt:i4>0</vt:i4>
      </vt:variant>
      <vt:variant>
        <vt:i4>5</vt:i4>
      </vt:variant>
      <vt:variant>
        <vt:lpwstr>https://www.sydney.edu.au/students/gender-affirmation/personal-details-and-student-records.html</vt:lpwstr>
      </vt:variant>
      <vt:variant>
        <vt:lpwstr/>
      </vt:variant>
      <vt:variant>
        <vt:i4>589870</vt:i4>
      </vt:variant>
      <vt:variant>
        <vt:i4>24</vt:i4>
      </vt:variant>
      <vt:variant>
        <vt:i4>0</vt:i4>
      </vt:variant>
      <vt:variant>
        <vt:i4>5</vt:i4>
      </vt:variant>
      <vt:variant>
        <vt:lpwstr>mailto:diversity.inclusion@sydney.edu.au</vt:lpwstr>
      </vt:variant>
      <vt:variant>
        <vt:lpwstr/>
      </vt:variant>
      <vt:variant>
        <vt:i4>1572948</vt:i4>
      </vt:variant>
      <vt:variant>
        <vt:i4>21</vt:i4>
      </vt:variant>
      <vt:variant>
        <vt:i4>0</vt:i4>
      </vt:variant>
      <vt:variant>
        <vt:i4>5</vt:i4>
      </vt:variant>
      <vt:variant>
        <vt:lpwstr>https://www.transhub.org.au/</vt:lpwstr>
      </vt:variant>
      <vt:variant>
        <vt:lpwstr/>
      </vt:variant>
      <vt:variant>
        <vt:i4>524314</vt:i4>
      </vt:variant>
      <vt:variant>
        <vt:i4>18</vt:i4>
      </vt:variant>
      <vt:variant>
        <vt:i4>0</vt:i4>
      </vt:variant>
      <vt:variant>
        <vt:i4>5</vt:i4>
      </vt:variant>
      <vt:variant>
        <vt:lpwstr>https://www.transhub.org.au/school-university</vt:lpwstr>
      </vt:variant>
      <vt:variant>
        <vt:lpwstr>universities-and-tafe</vt:lpwstr>
      </vt:variant>
      <vt:variant>
        <vt:i4>4522013</vt:i4>
      </vt:variant>
      <vt:variant>
        <vt:i4>15</vt:i4>
      </vt:variant>
      <vt:variant>
        <vt:i4>0</vt:i4>
      </vt:variant>
      <vt:variant>
        <vt:i4>5</vt:i4>
      </vt:variant>
      <vt:variant>
        <vt:lpwstr>https://www.sydney.edu.au/about-us/vision-and-values/diversity/pride-network.html</vt:lpwstr>
      </vt:variant>
      <vt:variant>
        <vt:lpwstr/>
      </vt:variant>
      <vt:variant>
        <vt:i4>458830</vt:i4>
      </vt:variant>
      <vt:variant>
        <vt:i4>12</vt:i4>
      </vt:variant>
      <vt:variant>
        <vt:i4>0</vt:i4>
      </vt:variant>
      <vt:variant>
        <vt:i4>5</vt:i4>
      </vt:variant>
      <vt:variant>
        <vt:lpwstr>https://transcend.org.au/</vt:lpwstr>
      </vt:variant>
      <vt:variant>
        <vt:lpwstr/>
      </vt:variant>
      <vt:variant>
        <vt:i4>6684705</vt:i4>
      </vt:variant>
      <vt:variant>
        <vt:i4>9</vt:i4>
      </vt:variant>
      <vt:variant>
        <vt:i4>0</vt:i4>
      </vt:variant>
      <vt:variant>
        <vt:i4>5</vt:i4>
      </vt:variant>
      <vt:variant>
        <vt:lpwstr>https://transcend.org.au/wp-content/uploads/2021/07/Transcend_Student-Support-Plan-Gender-Affirmation_Landscape-orientation.pdf</vt:lpwstr>
      </vt:variant>
      <vt:variant>
        <vt:lpwstr/>
      </vt:variant>
      <vt:variant>
        <vt:i4>458830</vt:i4>
      </vt:variant>
      <vt:variant>
        <vt:i4>6</vt:i4>
      </vt:variant>
      <vt:variant>
        <vt:i4>0</vt:i4>
      </vt:variant>
      <vt:variant>
        <vt:i4>5</vt:i4>
      </vt:variant>
      <vt:variant>
        <vt:lpwstr>https://transcend.org.au/</vt:lpwstr>
      </vt:variant>
      <vt:variant>
        <vt:lpwstr/>
      </vt:variant>
      <vt:variant>
        <vt:i4>8061054</vt:i4>
      </vt:variant>
      <vt:variant>
        <vt:i4>3</vt:i4>
      </vt:variant>
      <vt:variant>
        <vt:i4>0</vt:i4>
      </vt:variant>
      <vt:variant>
        <vt:i4>5</vt:i4>
      </vt:variant>
      <vt:variant>
        <vt:lpwstr>https://www.sydney.edu.au/students/gender-affirmation.html</vt:lpwstr>
      </vt:variant>
      <vt:variant>
        <vt:lpwstr/>
      </vt:variant>
      <vt:variant>
        <vt:i4>1114185</vt:i4>
      </vt:variant>
      <vt:variant>
        <vt:i4>0</vt:i4>
      </vt:variant>
      <vt:variant>
        <vt:i4>0</vt:i4>
      </vt:variant>
      <vt:variant>
        <vt:i4>5</vt:i4>
      </vt:variant>
      <vt:variant>
        <vt:lpwstr>https://www.sydney.edu.au/about-us/2032-strategy.html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Collison</dc:creator>
  <cp:keywords/>
  <dc:description/>
  <cp:lastModifiedBy>Mark Glover</cp:lastModifiedBy>
  <cp:revision>2</cp:revision>
  <dcterms:created xsi:type="dcterms:W3CDTF">2023-05-05T02:57:00Z</dcterms:created>
  <dcterms:modified xsi:type="dcterms:W3CDTF">2023-05-05T02:57:00Z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0x010100CAF88FE71E38A543A8BA6C789DD185C2</vt:lpwstr>
  </property>
  <property fmtid="{D5CDD505-2E9C-101B-9397-08002B2CF9AE}" pid="3" name="MediaServiceImageTags">
    <vt:lpwstr/>
  </property>
</Properties>
</file>