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FB9" w:rsidP="57DEE118" w:rsidRDefault="106B2B1A" w14:paraId="56175E68" w14:textId="7A7921FB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57DEE118" w:rsidR="106B2B1A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Citation – Associate Professor John Toon</w:t>
      </w:r>
    </w:p>
    <w:p w:rsidR="00E55FB9" w:rsidP="003934E8" w:rsidRDefault="106B2B1A" w14:paraId="52F602CF" w14:textId="670FAB34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57DEE118" w:rsidR="003934E8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13 May 2025, 2.30pm</w:t>
      </w:r>
      <w:r>
        <w:br/>
      </w:r>
      <w:r>
        <w:br/>
      </w:r>
      <w:r w:rsidRPr="57DEE118" w:rsidR="003934E8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Emeritus Professor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, it is my honour to present Associate Professor John Toon to you for admission to the degree of Doctor of </w:t>
      </w:r>
      <w:r w:rsidRPr="57DEE118" w:rsidR="00F72EE9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Architecture 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(honoris causa)</w:t>
      </w:r>
      <w:r w:rsidRPr="57DEE118" w:rsidR="003934E8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for </w:t>
      </w:r>
      <w:r w:rsidRPr="57DEE118" w:rsidR="00B7759A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his deep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commitment to urban planning and education, </w:t>
      </w:r>
      <w:r w:rsidRPr="57DEE118" w:rsidR="00F62B92">
        <w:rPr>
          <w:rFonts w:ascii="Arial" w:hAnsi="Arial" w:eastAsia="Arial" w:cs="Arial"/>
          <w:sz w:val="20"/>
          <w:szCs w:val="20"/>
          <w:lang w:val="en-GB"/>
        </w:rPr>
        <w:t>his pioneering environmental advocacy</w:t>
      </w:r>
      <w:r w:rsidRPr="57DEE118" w:rsidR="00F62B92">
        <w:rPr>
          <w:rFonts w:ascii="Arial" w:hAnsi="Arial" w:eastAsia="Arial" w:cs="Arial"/>
          <w:sz w:val="20"/>
          <w:szCs w:val="20"/>
          <w:lang w:val="en-GB"/>
        </w:rPr>
        <w:t xml:space="preserve">, 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and </w:t>
      </w:r>
      <w:r w:rsidRPr="57DEE118" w:rsidR="00D005D5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his tireless efforts </w:t>
      </w:r>
      <w:r w:rsidRPr="57DEE118" w:rsidR="00D005D5">
        <w:rPr>
          <w:rFonts w:ascii="Arial" w:hAnsi="Arial" w:eastAsia="Arial" w:cs="Arial"/>
          <w:sz w:val="20"/>
          <w:szCs w:val="20"/>
          <w:lang w:val="en-GB"/>
        </w:rPr>
        <w:t>to improve the Australian landscape and the wellbeing of its residents.</w:t>
      </w:r>
      <w:r w:rsidRPr="57DEE118" w:rsidR="00B7759A">
        <w:rPr>
          <w:rFonts w:ascii="Arial" w:hAnsi="Arial" w:eastAsia="Arial" w:cs="Arial"/>
          <w:sz w:val="20"/>
          <w:szCs w:val="20"/>
          <w:lang w:val="en-GB"/>
        </w:rPr>
        <w:t xml:space="preserve"> </w:t>
      </w:r>
    </w:p>
    <w:p w:rsidRPr="00AC11FB" w:rsidR="003934E8" w:rsidP="57DEE118" w:rsidRDefault="003934E8" w14:paraId="0389CD77" w14:textId="77777777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="00E55FB9" w:rsidP="32E83541" w:rsidRDefault="18CF4778" w14:paraId="637E0EA6" w14:textId="3FBA9765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John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’s </w:t>
      </w:r>
      <w:r w:rsidRPr="32E83541" w:rsidR="1C9814F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education and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early career laid the foundation for his lifelong impact on urban planning. Trained as an architect</w:t>
      </w:r>
      <w:r w:rsidRPr="32E83541" w:rsidR="6C1489A8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in the 1950s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, he </w:t>
      </w:r>
      <w:r w:rsidR="005F20B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honed his skills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through hands-on experience in post-war redevelopment projects in London.</w:t>
      </w:r>
      <w:r w:rsidRPr="32E83541" w:rsidR="144FFDBD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Transitioning to Australia and advancing into academia, </w:t>
      </w:r>
      <w:r w:rsidRPr="32E83541" w:rsidR="46B8FFB7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his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journey with the University </w:t>
      </w:r>
      <w:r w:rsidR="00A07E6E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of Sydney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began in 1960 where he accepted a </w:t>
      </w:r>
      <w:r w:rsidR="00D07B2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p</w:t>
      </w:r>
      <w:r w:rsidR="00A0251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osition as a lecturer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in Town and Country Planning</w:t>
      </w:r>
      <w:r w:rsidRPr="32E83541" w:rsidR="733ADDED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2A47DC46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He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2A47DC46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was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active in community affairs and was a frequent lecturer on the University extension program</w:t>
      </w:r>
      <w:r w:rsidRPr="32E83541" w:rsidR="6332832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,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quickly </w:t>
      </w:r>
      <w:r w:rsidRPr="32E83541" w:rsidR="04229B6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establishing himself as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 driving force in urban planning education. </w:t>
      </w:r>
    </w:p>
    <w:p w:rsidR="00BE70BF" w:rsidP="32E83541" w:rsidRDefault="3384B4C0" w14:paraId="761B2A0A" w14:textId="75D37CBE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John </w:t>
      </w:r>
      <w:r w:rsidRPr="32E83541" w:rsidR="3CD0379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was the head of the Urban and Regional Planning program for a fruitful twenty years. During his tenure, he cultivated a dynamic learning environment</w:t>
      </w:r>
      <w:r w:rsidRPr="32E83541" w:rsidR="6ED376AA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where he</w:t>
      </w:r>
      <w:r w:rsidRPr="32E83541" w:rsidR="3CD0379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f</w:t>
      </w:r>
      <w:r w:rsidRPr="32E83541" w:rsidR="5720BD39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orged </w:t>
      </w:r>
      <w:r w:rsidRPr="32E83541" w:rsidR="3CD0379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strong connections between the </w:t>
      </w:r>
      <w:r w:rsidRPr="32E83541" w:rsidR="1F93E32F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U</w:t>
      </w:r>
      <w:r w:rsidRPr="32E83541" w:rsidR="3CD0379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niversity and the Planning Institute of Australia (PIA). </w:t>
      </w:r>
      <w:r w:rsidRPr="32E83541" w:rsidR="6FDF5DF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He</w:t>
      </w: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actively informed professional standards, </w:t>
      </w:r>
      <w:r w:rsidR="002C2387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and mentored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students who would go on to shape the urban landscapes of tomorrow. </w:t>
      </w:r>
      <w:r w:rsidRPr="004749C2" w:rsidR="004749C2">
        <w:rPr>
          <w:rFonts w:ascii="Arial" w:hAnsi="Arial" w:eastAsia="Arial" w:cs="Arial"/>
          <w:color w:val="000000" w:themeColor="text1"/>
          <w:sz w:val="20"/>
          <w:szCs w:val="20"/>
        </w:rPr>
        <w:t>He also championed the Planning Excellence Awards run by the Planning Institute of Australia, celebrating the best in urban planning.</w:t>
      </w:r>
    </w:p>
    <w:p w:rsidR="00E55FB9" w:rsidP="32E83541" w:rsidRDefault="059C0C55" w14:paraId="6220FB0B" w14:textId="061093CB">
      <w:pPr>
        <w:spacing w:line="240" w:lineRule="auto"/>
        <w:rPr>
          <w:rFonts w:ascii="Arial" w:hAnsi="Arial" w:eastAsia="Arial" w:cs="Arial"/>
          <w:color w:val="000000" w:themeColor="text1"/>
          <w:sz w:val="15"/>
          <w:szCs w:val="15"/>
        </w:rPr>
      </w:pPr>
      <w:r w:rsidRPr="32E83541">
        <w:rPr>
          <w:rFonts w:ascii="Arial" w:hAnsi="Arial" w:eastAsia="Arial" w:cs="Arial"/>
          <w:sz w:val="20"/>
          <w:szCs w:val="20"/>
          <w:lang w:val="en-GB"/>
        </w:rPr>
        <w:t xml:space="preserve">Recognising the profound impact at the intersection of professional bodies, government, and education, </w:t>
      </w:r>
      <w:r w:rsidRPr="32E83541" w:rsidR="2E095E8E">
        <w:rPr>
          <w:rFonts w:ascii="Arial" w:hAnsi="Arial" w:eastAsia="Arial" w:cs="Arial"/>
          <w:sz w:val="20"/>
          <w:szCs w:val="20"/>
          <w:lang w:val="en-GB"/>
        </w:rPr>
        <w:t xml:space="preserve">John </w:t>
      </w:r>
      <w:r w:rsidRPr="32E83541">
        <w:rPr>
          <w:rFonts w:ascii="Arial" w:hAnsi="Arial" w:eastAsia="Arial" w:cs="Arial"/>
          <w:sz w:val="20"/>
          <w:szCs w:val="20"/>
          <w:lang w:val="en-GB"/>
        </w:rPr>
        <w:t>was a vocal advocate for the establishment of a government-appointed Environmental Protection Authority in the 1990s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–a world-first at the time–and he was actively involved in the introduction of the highly acclaimed Environmental Planning and Assessment Act.</w:t>
      </w:r>
      <w:r w:rsidRPr="32E83541" w:rsidR="3EA8846D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</w:p>
    <w:p w:rsidR="00E55FB9" w:rsidP="32E83541" w:rsidRDefault="588D0772" w14:paraId="7863BAF3" w14:textId="42238718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Arguably one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of </w:t>
      </w:r>
      <w:r w:rsidRPr="57DEE118" w:rsidR="00A65B66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John’s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most distinguished achievements was </w:t>
      </w:r>
      <w:r w:rsidRPr="57DEE118" w:rsidR="00A65B66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his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costing and design of the mining town of 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Nhulunbuy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(formerly Go</w:t>
      </w:r>
      <w:r w:rsidRPr="57DEE118" w:rsidR="004909EC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v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e) in the Northern Territory</w:t>
      </w:r>
      <w:r w:rsidRPr="57DEE118" w:rsidR="2145AC4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, where he was </w:t>
      </w:r>
      <w:r w:rsidRPr="57DEE118" w:rsidR="0007313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confronted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with the "ferociously creative exercise” of </w:t>
      </w:r>
      <w:r w:rsidRPr="57DEE118" w:rsidR="0007313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designing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a liveable and sustainable community. His ability to balance functionality with human-centred urban design made 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Nhulunbuy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a pioneering example of thoughtful planning in Australia’s remote regions, ensuring both economic viability and community well</w:t>
      </w:r>
      <w:r w:rsidRPr="57DEE118" w:rsidR="588D07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being. </w:t>
      </w:r>
    </w:p>
    <w:p w:rsidR="00F6618F" w:rsidP="32E83541" w:rsidRDefault="00F6618F" w14:paraId="032C8A07" w14:textId="77777777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="00F6618F" w:rsidP="32E83541" w:rsidRDefault="004909EC" w14:paraId="48E82CA0" w14:textId="4127B228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57DEE118" w:rsidR="004909E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Jo</w:t>
      </w:r>
      <w:r w:rsidRPr="57DEE118" w:rsidR="004909E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hn’s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encouragement of international students, particularly from 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neighbouring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Asian countries, led to the award of a Fulbright Scholarship enabling him to teach for four months at Indonesia’s Institute of Technology in Bandung</w:t>
      </w:r>
      <w:r w:rsidRPr="57DEE118" w:rsidR="00A3655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,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thus forging excellent relationships with </w:t>
      </w:r>
      <w:r w:rsidRPr="57DEE118" w:rsidR="00A3655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the local 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town planners</w:t>
      </w:r>
      <w:r w:rsidRPr="57DEE118" w:rsidR="00A3655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. 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Subsequently, he was invited give lecture tours at leading universities in Malaysia, Korea, </w:t>
      </w:r>
      <w:r w:rsidRPr="57DEE118" w:rsidR="00A3655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Philippines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and China</w:t>
      </w:r>
      <w:r w:rsidRPr="57DEE118" w:rsidR="00CD02F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, where h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is students </w:t>
      </w:r>
      <w:r w:rsidRPr="57DEE118" w:rsidR="000C599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went on to 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bec</w:t>
      </w:r>
      <w:r w:rsidRPr="57DEE118" w:rsidR="000C599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</w:t>
      </w:r>
      <w:r w:rsidRPr="57DEE118" w:rsidR="00F66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me leaders in urban planning</w:t>
      </w:r>
      <w:r w:rsidRPr="57DEE118" w:rsidR="00CD02F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. </w:t>
      </w:r>
    </w:p>
    <w:p w:rsidR="003F6738" w:rsidP="32E83541" w:rsidRDefault="60D48CC2" w14:paraId="36B70B61" w14:textId="77777777">
      <w:pPr>
        <w:spacing w:before="240" w:after="24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After retiring from the University as Associate Professor in 2005, John’s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commitment to fostering research and collaboration</w:t>
      </w:r>
      <w:r w:rsidRPr="32E83541" w:rsidR="2D393040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persisted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. Recognising the gaps in funding for urban planning research, </w:t>
      </w:r>
      <w:r w:rsidRPr="32E83541" w:rsidR="3BAEBB0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he championed to change the landscape </w:t>
      </w:r>
      <w:r w:rsidRPr="32E83541" w:rsidR="00A317FE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through </w:t>
      </w:r>
      <w:r w:rsidR="00A317FE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donor</w:t>
      </w:r>
      <w:r w:rsidR="00417EDA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3BAEBB0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funding.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His vision led to the creation of the Henry Halloran Trust in 2012, a</w:t>
      </w:r>
      <w:r w:rsidR="005B2BFB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009C6FE6" w:rsidR="00417EDA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philanthropically</w:t>
      </w:r>
      <w:r w:rsidR="00417EDA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funded</w:t>
      </w:r>
      <w:r w:rsidR="00933F00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="001E7406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research centre connecting scholarship, industry and government</w:t>
      </w:r>
      <w:r w:rsidR="00607FE8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to</w:t>
      </w:r>
      <w:r w:rsidR="00AA4C34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drive</w:t>
      </w:r>
      <w:r w:rsidR="0097526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innovation in urban development. With his guidance, the Trust</w:t>
      </w:r>
      <w:r w:rsidR="00805C2E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</w:t>
      </w:r>
      <w:r w:rsidR="0034718C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has created a forum</w:t>
      </w:r>
      <w:r w:rsidRPr="32E83541" w:rsidR="588D077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where meaningful conversations could thrive and create the future of sustainable cities. </w:t>
      </w:r>
    </w:p>
    <w:p w:rsidR="00E55FB9" w:rsidP="32E83541" w:rsidRDefault="588D0772" w14:paraId="6F84C0EF" w14:textId="6D99D17C">
      <w:pPr>
        <w:spacing w:before="240" w:after="240"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For his efforts, among his illustrious career, </w:t>
      </w:r>
      <w:r w:rsidRPr="32E83541" w:rsidR="1AE3EFF7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John </w:t>
      </w: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was recognised as an Honorary Fellow of the University.</w:t>
      </w:r>
      <w:r w:rsidRPr="32E83541" w:rsidR="49D90DD7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T</w:t>
      </w:r>
      <w:r w:rsidRPr="32E83541" w:rsidR="3D8FEF06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hanks to his continuous involvement on the </w:t>
      </w:r>
      <w:r w:rsidRPr="32E8354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Advisory Board and acting as a key point of liaison</w:t>
      </w:r>
      <w:r w:rsidRPr="32E83541" w:rsidR="38D8CA9A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, John </w:t>
      </w:r>
      <w:r w:rsidRPr="32E83541" w:rsidR="29FD0941">
        <w:rPr>
          <w:rFonts w:ascii="Arial" w:hAnsi="Arial" w:eastAsia="Arial" w:cs="Arial"/>
          <w:sz w:val="20"/>
          <w:szCs w:val="20"/>
          <w:lang w:val="en-GB"/>
        </w:rPr>
        <w:t xml:space="preserve">was a </w:t>
      </w:r>
      <w:r w:rsidRPr="32E83541" w:rsidR="67C0D411">
        <w:rPr>
          <w:rFonts w:ascii="Arial" w:hAnsi="Arial" w:eastAsia="Arial" w:cs="Arial"/>
          <w:sz w:val="20"/>
          <w:szCs w:val="20"/>
          <w:lang w:val="en-GB"/>
        </w:rPr>
        <w:t>pivotal</w:t>
      </w:r>
      <w:r w:rsidRPr="32E83541" w:rsidR="29FD0941">
        <w:rPr>
          <w:rFonts w:ascii="Arial" w:hAnsi="Arial" w:eastAsia="Arial" w:cs="Arial"/>
          <w:sz w:val="20"/>
          <w:szCs w:val="20"/>
          <w:lang w:val="en-GB"/>
        </w:rPr>
        <w:t xml:space="preserve"> reason behind t</w:t>
      </w:r>
      <w:r w:rsidRPr="32E83541" w:rsidR="72923D51">
        <w:rPr>
          <w:rFonts w:ascii="Arial" w:hAnsi="Arial" w:eastAsia="Arial" w:cs="Arial"/>
          <w:sz w:val="20"/>
          <w:szCs w:val="20"/>
          <w:lang w:val="en-GB"/>
        </w:rPr>
        <w:t xml:space="preserve">he Trust’s decision to </w:t>
      </w:r>
      <w:r w:rsidR="00CD2446">
        <w:rPr>
          <w:rFonts w:ascii="Arial" w:hAnsi="Arial" w:eastAsia="Arial" w:cs="Arial"/>
          <w:sz w:val="20"/>
          <w:szCs w:val="20"/>
          <w:lang w:val="en-GB"/>
        </w:rPr>
        <w:t xml:space="preserve">double </w:t>
      </w:r>
      <w:r w:rsidR="0034718C">
        <w:rPr>
          <w:rFonts w:ascii="Arial" w:hAnsi="Arial" w:eastAsia="Arial" w:cs="Arial"/>
          <w:sz w:val="20"/>
          <w:szCs w:val="20"/>
          <w:lang w:val="en-GB"/>
        </w:rPr>
        <w:t>its</w:t>
      </w:r>
      <w:r w:rsidR="00CD2446">
        <w:rPr>
          <w:rFonts w:ascii="Arial" w:hAnsi="Arial" w:eastAsia="Arial" w:cs="Arial"/>
          <w:sz w:val="20"/>
          <w:szCs w:val="20"/>
          <w:lang w:val="en-GB"/>
        </w:rPr>
        <w:t xml:space="preserve"> initial gift</w:t>
      </w:r>
      <w:r w:rsidRPr="32E83541" w:rsidR="5D16A4C5">
        <w:rPr>
          <w:rFonts w:ascii="Arial" w:hAnsi="Arial" w:eastAsia="Arial" w:cs="Arial"/>
          <w:sz w:val="20"/>
          <w:szCs w:val="20"/>
          <w:lang w:val="en-GB"/>
        </w:rPr>
        <w:t xml:space="preserve"> in 2015</w:t>
      </w:r>
      <w:r w:rsidRPr="32E83541" w:rsidR="7D1889B5">
        <w:rPr>
          <w:rFonts w:ascii="Arial" w:hAnsi="Arial" w:eastAsia="Arial" w:cs="Arial"/>
          <w:sz w:val="20"/>
          <w:szCs w:val="20"/>
          <w:lang w:val="en-GB"/>
        </w:rPr>
        <w:t xml:space="preserve">. </w:t>
      </w:r>
    </w:p>
    <w:p w:rsidR="00377E0C" w:rsidP="32E83541" w:rsidRDefault="008C29BF" w14:paraId="2F91FC16" w14:textId="038B26C0">
      <w:pPr>
        <w:spacing w:before="240" w:after="240" w:line="240" w:lineRule="auto"/>
        <w:rPr>
          <w:rFonts w:ascii="Arial" w:hAnsi="Arial" w:eastAsia="Arial" w:cs="Arial"/>
          <w:sz w:val="20"/>
          <w:szCs w:val="20"/>
          <w:lang w:val="en-GB"/>
        </w:rPr>
      </w:pPr>
      <w:r w:rsidRPr="57DEE118" w:rsidR="008C29BF">
        <w:rPr>
          <w:rFonts w:ascii="Arial" w:hAnsi="Arial" w:eastAsia="Arial" w:cs="Arial"/>
          <w:sz w:val="20"/>
          <w:szCs w:val="20"/>
          <w:lang w:val="en-GB"/>
        </w:rPr>
        <w:t xml:space="preserve">Throughout his professional life and into retirement, Associate Professor John Toon has made an outstanding contribution to the University of Sydney community and beyond. </w:t>
      </w:r>
    </w:p>
    <w:p w:rsidR="00E55FB9" w:rsidP="32E83541" w:rsidRDefault="00377E0C" w14:paraId="2C078E63" w14:textId="4F7A7BA2">
      <w:pPr>
        <w:spacing w:before="240" w:after="240" w:line="240" w:lineRule="auto"/>
        <w:rPr>
          <w:rFonts w:ascii="Arial" w:hAnsi="Arial" w:eastAsia="Arial" w:cs="Arial"/>
          <w:sz w:val="20"/>
          <w:szCs w:val="20"/>
          <w:lang w:val="en-GB"/>
        </w:rPr>
      </w:pPr>
      <w:r w:rsidRPr="57DEE118" w:rsidR="00160946">
        <w:rPr>
          <w:rFonts w:ascii="Arial" w:hAnsi="Arial" w:eastAsia="Arial" w:cs="Arial"/>
          <w:sz w:val="20"/>
          <w:szCs w:val="20"/>
          <w:lang w:val="en-GB"/>
        </w:rPr>
        <w:t>Emeritus Professor</w:t>
      </w:r>
      <w:r w:rsidRPr="57DEE118" w:rsidR="008C29BF">
        <w:rPr>
          <w:rFonts w:ascii="Arial" w:hAnsi="Arial" w:eastAsia="Arial" w:cs="Arial"/>
          <w:sz w:val="20"/>
          <w:szCs w:val="20"/>
          <w:lang w:val="en-GB"/>
        </w:rPr>
        <w:t xml:space="preserve">, I present to you Associate Professor John Toon and invite you to award the degree of Doctor of </w:t>
      </w:r>
      <w:r w:rsidRPr="57DEE118" w:rsidR="00737129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Architecture</w:t>
      </w:r>
      <w:r w:rsidRPr="57DEE118" w:rsidR="008C29BF">
        <w:rPr>
          <w:rFonts w:ascii="Arial" w:hAnsi="Arial" w:eastAsia="Arial" w:cs="Arial"/>
          <w:sz w:val="20"/>
          <w:szCs w:val="20"/>
          <w:lang w:val="en-GB"/>
        </w:rPr>
        <w:t xml:space="preserve"> (</w:t>
      </w:r>
      <w:r w:rsidRPr="57DEE118" w:rsidR="008C29BF">
        <w:rPr>
          <w:rFonts w:ascii="Arial" w:hAnsi="Arial" w:eastAsia="Arial" w:cs="Arial"/>
          <w:i w:val="1"/>
          <w:iCs w:val="1"/>
          <w:sz w:val="20"/>
          <w:szCs w:val="20"/>
          <w:lang w:val="en-GB"/>
        </w:rPr>
        <w:t>honoris causa</w:t>
      </w:r>
      <w:r w:rsidRPr="57DEE118" w:rsidR="008C29BF">
        <w:rPr>
          <w:rFonts w:ascii="Arial" w:hAnsi="Arial" w:eastAsia="Arial" w:cs="Arial"/>
          <w:sz w:val="20"/>
          <w:szCs w:val="20"/>
          <w:lang w:val="en-GB"/>
        </w:rPr>
        <w:t>).</w:t>
      </w:r>
    </w:p>
    <w:p w:rsidRPr="008C29BF" w:rsidR="002123A6" w:rsidP="32E83541" w:rsidRDefault="002123A6" w14:paraId="791DA066" w14:textId="77777777">
      <w:pPr>
        <w:spacing w:before="240" w:after="240" w:line="240" w:lineRule="auto"/>
        <w:rPr>
          <w:rFonts w:ascii="Arial" w:hAnsi="Arial" w:eastAsia="Arial" w:cs="Arial"/>
          <w:sz w:val="20"/>
          <w:szCs w:val="20"/>
          <w:lang w:val="en-GB"/>
        </w:rPr>
      </w:pPr>
    </w:p>
    <w:sectPr w:rsidRPr="008C29BF" w:rsidR="002123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markup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B9AA94"/>
    <w:rsid w:val="000321D4"/>
    <w:rsid w:val="00044C14"/>
    <w:rsid w:val="0007313E"/>
    <w:rsid w:val="000B7E2E"/>
    <w:rsid w:val="000C5992"/>
    <w:rsid w:val="000D0404"/>
    <w:rsid w:val="00160946"/>
    <w:rsid w:val="001E7406"/>
    <w:rsid w:val="002123A6"/>
    <w:rsid w:val="00235A2F"/>
    <w:rsid w:val="002B02E6"/>
    <w:rsid w:val="002C2387"/>
    <w:rsid w:val="002D58D9"/>
    <w:rsid w:val="0034718C"/>
    <w:rsid w:val="00351EC4"/>
    <w:rsid w:val="003678FA"/>
    <w:rsid w:val="003748B6"/>
    <w:rsid w:val="00377E0C"/>
    <w:rsid w:val="003934E8"/>
    <w:rsid w:val="003F46A6"/>
    <w:rsid w:val="003F6738"/>
    <w:rsid w:val="003F6D37"/>
    <w:rsid w:val="00417EDA"/>
    <w:rsid w:val="004749C2"/>
    <w:rsid w:val="004909EC"/>
    <w:rsid w:val="00497DC7"/>
    <w:rsid w:val="005821F5"/>
    <w:rsid w:val="005B2BFB"/>
    <w:rsid w:val="005C37BC"/>
    <w:rsid w:val="005E415B"/>
    <w:rsid w:val="005F20B3"/>
    <w:rsid w:val="005F7B38"/>
    <w:rsid w:val="00607FE8"/>
    <w:rsid w:val="006F0D1B"/>
    <w:rsid w:val="00737129"/>
    <w:rsid w:val="00737BA7"/>
    <w:rsid w:val="00740EDF"/>
    <w:rsid w:val="007B7FA6"/>
    <w:rsid w:val="00801614"/>
    <w:rsid w:val="00805C2E"/>
    <w:rsid w:val="00890DD7"/>
    <w:rsid w:val="00891AFE"/>
    <w:rsid w:val="008C29BF"/>
    <w:rsid w:val="008F7CD1"/>
    <w:rsid w:val="00905689"/>
    <w:rsid w:val="0090693A"/>
    <w:rsid w:val="00933F00"/>
    <w:rsid w:val="0097526C"/>
    <w:rsid w:val="009A5D22"/>
    <w:rsid w:val="009C6FE6"/>
    <w:rsid w:val="009F21CD"/>
    <w:rsid w:val="00A0251C"/>
    <w:rsid w:val="00A07E6E"/>
    <w:rsid w:val="00A22510"/>
    <w:rsid w:val="00A317FE"/>
    <w:rsid w:val="00A36553"/>
    <w:rsid w:val="00A434B2"/>
    <w:rsid w:val="00A554DD"/>
    <w:rsid w:val="00A65B66"/>
    <w:rsid w:val="00AA4C34"/>
    <w:rsid w:val="00AC11FB"/>
    <w:rsid w:val="00B7759A"/>
    <w:rsid w:val="00BB5780"/>
    <w:rsid w:val="00BE70BF"/>
    <w:rsid w:val="00C6220C"/>
    <w:rsid w:val="00CD02F5"/>
    <w:rsid w:val="00CD2446"/>
    <w:rsid w:val="00CE7E2F"/>
    <w:rsid w:val="00CF02F9"/>
    <w:rsid w:val="00D005D5"/>
    <w:rsid w:val="00D07B2C"/>
    <w:rsid w:val="00D6719D"/>
    <w:rsid w:val="00D75B1C"/>
    <w:rsid w:val="00E55FB9"/>
    <w:rsid w:val="00F62B92"/>
    <w:rsid w:val="00F6618F"/>
    <w:rsid w:val="00F72EE9"/>
    <w:rsid w:val="00F82531"/>
    <w:rsid w:val="00F90C38"/>
    <w:rsid w:val="02725C12"/>
    <w:rsid w:val="02A23E42"/>
    <w:rsid w:val="04229B6C"/>
    <w:rsid w:val="059C0C55"/>
    <w:rsid w:val="06B19FED"/>
    <w:rsid w:val="077AF951"/>
    <w:rsid w:val="08416E28"/>
    <w:rsid w:val="08B72FD9"/>
    <w:rsid w:val="08C9D458"/>
    <w:rsid w:val="099FD327"/>
    <w:rsid w:val="0B38A8C7"/>
    <w:rsid w:val="0B827951"/>
    <w:rsid w:val="0D5AC109"/>
    <w:rsid w:val="0EF6DAEE"/>
    <w:rsid w:val="106B2B1A"/>
    <w:rsid w:val="10C7F92D"/>
    <w:rsid w:val="11C29A2A"/>
    <w:rsid w:val="11FB0D24"/>
    <w:rsid w:val="141C771D"/>
    <w:rsid w:val="1421FB7C"/>
    <w:rsid w:val="144FFDBD"/>
    <w:rsid w:val="14833133"/>
    <w:rsid w:val="15783C50"/>
    <w:rsid w:val="175EF11F"/>
    <w:rsid w:val="17D7CC4A"/>
    <w:rsid w:val="18CF4778"/>
    <w:rsid w:val="1A8DE64E"/>
    <w:rsid w:val="1AE3EFF7"/>
    <w:rsid w:val="1C9814F2"/>
    <w:rsid w:val="1DF59A00"/>
    <w:rsid w:val="1E023093"/>
    <w:rsid w:val="1F93E32F"/>
    <w:rsid w:val="2145AC44"/>
    <w:rsid w:val="21AEA89D"/>
    <w:rsid w:val="2237B803"/>
    <w:rsid w:val="22765B5C"/>
    <w:rsid w:val="22AC8E11"/>
    <w:rsid w:val="23DA6E2A"/>
    <w:rsid w:val="24A705EF"/>
    <w:rsid w:val="26B9AA94"/>
    <w:rsid w:val="27645BE6"/>
    <w:rsid w:val="27B7A609"/>
    <w:rsid w:val="29FD0941"/>
    <w:rsid w:val="2A47DC46"/>
    <w:rsid w:val="2B656C18"/>
    <w:rsid w:val="2B82CE43"/>
    <w:rsid w:val="2D393040"/>
    <w:rsid w:val="2E04ABDF"/>
    <w:rsid w:val="2E095E8E"/>
    <w:rsid w:val="2E4DB984"/>
    <w:rsid w:val="2EE85264"/>
    <w:rsid w:val="30CF282D"/>
    <w:rsid w:val="314D91E3"/>
    <w:rsid w:val="32E83541"/>
    <w:rsid w:val="3384B4C0"/>
    <w:rsid w:val="33E0CBDC"/>
    <w:rsid w:val="35A606C7"/>
    <w:rsid w:val="3672F67E"/>
    <w:rsid w:val="3686DB79"/>
    <w:rsid w:val="37B541FC"/>
    <w:rsid w:val="38D8CA9A"/>
    <w:rsid w:val="39139830"/>
    <w:rsid w:val="3967A152"/>
    <w:rsid w:val="3A8D4AF4"/>
    <w:rsid w:val="3B56F894"/>
    <w:rsid w:val="3BAEBB0C"/>
    <w:rsid w:val="3CC031B1"/>
    <w:rsid w:val="3CD03794"/>
    <w:rsid w:val="3D8FEF06"/>
    <w:rsid w:val="3E157461"/>
    <w:rsid w:val="3E1DE3D7"/>
    <w:rsid w:val="3EA8846D"/>
    <w:rsid w:val="3FDE4C54"/>
    <w:rsid w:val="427E9048"/>
    <w:rsid w:val="44044C0E"/>
    <w:rsid w:val="45F07A3F"/>
    <w:rsid w:val="46B8FFB7"/>
    <w:rsid w:val="4754BEB6"/>
    <w:rsid w:val="48C678D1"/>
    <w:rsid w:val="49D90DD7"/>
    <w:rsid w:val="4ACEECEE"/>
    <w:rsid w:val="4E6A1C99"/>
    <w:rsid w:val="52B5F6FE"/>
    <w:rsid w:val="52CAF1EA"/>
    <w:rsid w:val="5487EA48"/>
    <w:rsid w:val="56FFB853"/>
    <w:rsid w:val="5720BD39"/>
    <w:rsid w:val="57DEE118"/>
    <w:rsid w:val="588D0772"/>
    <w:rsid w:val="59472008"/>
    <w:rsid w:val="5D16A4C5"/>
    <w:rsid w:val="60922CC2"/>
    <w:rsid w:val="60D48CC2"/>
    <w:rsid w:val="610589FE"/>
    <w:rsid w:val="6194343B"/>
    <w:rsid w:val="63328324"/>
    <w:rsid w:val="665B6962"/>
    <w:rsid w:val="66F08B81"/>
    <w:rsid w:val="677438E7"/>
    <w:rsid w:val="67C0D411"/>
    <w:rsid w:val="6864C40C"/>
    <w:rsid w:val="6B57E9C5"/>
    <w:rsid w:val="6C1489A8"/>
    <w:rsid w:val="6E627AFB"/>
    <w:rsid w:val="6ED376AA"/>
    <w:rsid w:val="6EFD827A"/>
    <w:rsid w:val="6FDF5DF4"/>
    <w:rsid w:val="70B2255C"/>
    <w:rsid w:val="72923D51"/>
    <w:rsid w:val="733ADDED"/>
    <w:rsid w:val="76711F35"/>
    <w:rsid w:val="7809A7FD"/>
    <w:rsid w:val="796BA548"/>
    <w:rsid w:val="7C8F7629"/>
    <w:rsid w:val="7D1889B5"/>
    <w:rsid w:val="7D7E8317"/>
    <w:rsid w:val="7DAE3D5E"/>
    <w:rsid w:val="7EA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AA94"/>
  <w15:chartTrackingRefBased/>
  <w15:docId w15:val="{D7F251E5-3EC4-4C48-BA0F-D1AABF89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0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E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0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E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E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2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96f28-bd8b-4c8c-b82a-b35d094021a5" xsi:nil="true"/>
    <lcf76f155ced4ddcb4097134ff3c332f xmlns="e19d84bf-335b-4710-85c7-5703ccd57a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2CE06-94F5-4DD4-A2D2-66AC19B075D0}">
  <ds:schemaRefs>
    <ds:schemaRef ds:uri="http://schemas.microsoft.com/office/2006/metadata/properties"/>
    <ds:schemaRef ds:uri="http://schemas.microsoft.com/office/infopath/2007/PartnerControls"/>
    <ds:schemaRef ds:uri="2784607f-be5d-4ffd-84fc-f3e147fb75b6"/>
    <ds:schemaRef ds:uri="83960a73-86f4-4baf-a71c-6422b02d6439"/>
  </ds:schemaRefs>
</ds:datastoreItem>
</file>

<file path=customXml/itemProps2.xml><?xml version="1.0" encoding="utf-8"?>
<ds:datastoreItem xmlns:ds="http://schemas.openxmlformats.org/officeDocument/2006/customXml" ds:itemID="{4F09C8D7-EBFF-49A2-A8E3-EB0AD9DD6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C43F3-1B92-4E40-992E-39AC5907F411}"/>
</file>

<file path=customXml/itemProps4.xml><?xml version="1.0" encoding="utf-8"?>
<ds:datastoreItem xmlns:ds="http://schemas.openxmlformats.org/officeDocument/2006/customXml" ds:itemID="{05E99D28-4ECF-44F7-BF86-2F5B61BF14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Jo</dc:creator>
  <keywords/>
  <dc:description/>
  <lastModifiedBy>Laura Grassby</lastModifiedBy>
  <revision>42</revision>
  <dcterms:created xsi:type="dcterms:W3CDTF">2025-02-25T23:27:00.0000000Z</dcterms:created>
  <dcterms:modified xsi:type="dcterms:W3CDTF">2025-06-03T05:42:32.0997244Z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MediaServiceImageTags">
    <vt:lpwstr/>
  </property>
</Properties>
</file>