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AD730" w14:textId="77777777" w:rsidR="007A3AAB" w:rsidRDefault="007A3AAB">
      <w:pPr>
        <w:pStyle w:val="BodyText"/>
        <w:rPr>
          <w:rFonts w:ascii="Times New Roman"/>
          <w:sz w:val="28"/>
        </w:rPr>
      </w:pPr>
    </w:p>
    <w:p w14:paraId="7F7E4BAA" w14:textId="77777777" w:rsidR="007A3AAB" w:rsidRDefault="007A3AAB">
      <w:pPr>
        <w:pStyle w:val="BodyText"/>
        <w:rPr>
          <w:rFonts w:ascii="Times New Roman"/>
          <w:sz w:val="28"/>
        </w:rPr>
      </w:pPr>
    </w:p>
    <w:p w14:paraId="2B29A2EF" w14:textId="77777777" w:rsidR="007A3AAB" w:rsidRDefault="007A3AAB">
      <w:pPr>
        <w:pStyle w:val="BodyText"/>
        <w:spacing w:before="23"/>
        <w:rPr>
          <w:rFonts w:ascii="Times New Roman"/>
          <w:sz w:val="28"/>
        </w:rPr>
      </w:pPr>
    </w:p>
    <w:p w14:paraId="775C6D22" w14:textId="77777777" w:rsidR="007A3AAB" w:rsidRDefault="00000000">
      <w:pPr>
        <w:pStyle w:val="Title"/>
      </w:pPr>
      <w:r>
        <w:t>SUBMISSION</w:t>
      </w:r>
      <w:r>
        <w:rPr>
          <w:spacing w:val="-7"/>
        </w:rPr>
        <w:t xml:space="preserve"> </w:t>
      </w:r>
      <w:r>
        <w:t>TO</w:t>
      </w:r>
      <w:r>
        <w:rPr>
          <w:spacing w:val="-6"/>
        </w:rPr>
        <w:t xml:space="preserve"> </w:t>
      </w:r>
      <w:r>
        <w:t>THE</w:t>
      </w:r>
      <w:r>
        <w:rPr>
          <w:spacing w:val="-3"/>
        </w:rPr>
        <w:t xml:space="preserve"> </w:t>
      </w:r>
      <w:r>
        <w:t>NSW</w:t>
      </w:r>
      <w:r>
        <w:rPr>
          <w:spacing w:val="-4"/>
        </w:rPr>
        <w:t xml:space="preserve"> </w:t>
      </w:r>
      <w:r>
        <w:t>SPECIAL</w:t>
      </w:r>
      <w:r>
        <w:rPr>
          <w:spacing w:val="-4"/>
        </w:rPr>
        <w:t xml:space="preserve"> </w:t>
      </w:r>
      <w:r>
        <w:t>COMMISSION</w:t>
      </w:r>
      <w:r>
        <w:rPr>
          <w:spacing w:val="-4"/>
        </w:rPr>
        <w:t xml:space="preserve"> </w:t>
      </w:r>
      <w:r>
        <w:t>OF</w:t>
      </w:r>
      <w:r>
        <w:rPr>
          <w:spacing w:val="-4"/>
        </w:rPr>
        <w:t xml:space="preserve"> </w:t>
      </w:r>
      <w:r>
        <w:t>INQUIRY INTO THE DRUG ‘ICE’</w:t>
      </w:r>
    </w:p>
    <w:p w14:paraId="2FD3A80A" w14:textId="77777777" w:rsidR="007A3AAB" w:rsidRDefault="007A3AAB">
      <w:pPr>
        <w:pStyle w:val="BodyText"/>
        <w:spacing w:before="185"/>
        <w:rPr>
          <w:b/>
          <w:sz w:val="28"/>
        </w:rPr>
      </w:pPr>
    </w:p>
    <w:p w14:paraId="65E256AE" w14:textId="77777777" w:rsidR="007A3AAB" w:rsidRDefault="00000000">
      <w:pPr>
        <w:pStyle w:val="BodyText"/>
        <w:ind w:left="291" w:right="992"/>
        <w:jc w:val="center"/>
      </w:pPr>
      <w:r>
        <w:t>Joint</w:t>
      </w:r>
      <w:r>
        <w:rPr>
          <w:spacing w:val="-5"/>
        </w:rPr>
        <w:t xml:space="preserve"> </w:t>
      </w:r>
      <w:r>
        <w:t>submission</w:t>
      </w:r>
      <w:r>
        <w:rPr>
          <w:spacing w:val="-6"/>
        </w:rPr>
        <w:t xml:space="preserve"> </w:t>
      </w:r>
      <w:r>
        <w:rPr>
          <w:spacing w:val="-5"/>
        </w:rPr>
        <w:t>by:</w:t>
      </w:r>
    </w:p>
    <w:p w14:paraId="37244341" w14:textId="77777777" w:rsidR="007A3AAB" w:rsidRDefault="00000000">
      <w:pPr>
        <w:pStyle w:val="BodyText"/>
        <w:spacing w:before="160"/>
        <w:ind w:left="1286" w:right="1987"/>
        <w:jc w:val="center"/>
      </w:pPr>
      <w:r>
        <w:t>The</w:t>
      </w:r>
      <w:r>
        <w:rPr>
          <w:spacing w:val="-5"/>
        </w:rPr>
        <w:t xml:space="preserve"> </w:t>
      </w:r>
      <w:r>
        <w:t>Matilda</w:t>
      </w:r>
      <w:r>
        <w:rPr>
          <w:spacing w:val="-3"/>
        </w:rPr>
        <w:t xml:space="preserve"> </w:t>
      </w:r>
      <w:r>
        <w:t>Centre</w:t>
      </w:r>
      <w:r>
        <w:rPr>
          <w:spacing w:val="-5"/>
        </w:rPr>
        <w:t xml:space="preserve"> </w:t>
      </w:r>
      <w:r>
        <w:t>for</w:t>
      </w:r>
      <w:r>
        <w:rPr>
          <w:spacing w:val="-1"/>
        </w:rPr>
        <w:t xml:space="preserve"> </w:t>
      </w:r>
      <w:r>
        <w:t>Research</w:t>
      </w:r>
      <w:r>
        <w:rPr>
          <w:spacing w:val="-3"/>
        </w:rPr>
        <w:t xml:space="preserve"> </w:t>
      </w:r>
      <w:r>
        <w:t>in</w:t>
      </w:r>
      <w:r>
        <w:rPr>
          <w:spacing w:val="-5"/>
        </w:rPr>
        <w:t xml:space="preserve"> </w:t>
      </w:r>
      <w:r>
        <w:t>Mental</w:t>
      </w:r>
      <w:r>
        <w:rPr>
          <w:spacing w:val="-3"/>
        </w:rPr>
        <w:t xml:space="preserve"> </w:t>
      </w:r>
      <w:r>
        <w:t>Health</w:t>
      </w:r>
      <w:r>
        <w:rPr>
          <w:spacing w:val="-3"/>
        </w:rPr>
        <w:t xml:space="preserve"> </w:t>
      </w:r>
      <w:r>
        <w:t>&amp;</w:t>
      </w:r>
      <w:r>
        <w:rPr>
          <w:spacing w:val="-3"/>
        </w:rPr>
        <w:t xml:space="preserve"> </w:t>
      </w:r>
      <w:r>
        <w:t>Substance</w:t>
      </w:r>
      <w:r>
        <w:rPr>
          <w:spacing w:val="-3"/>
        </w:rPr>
        <w:t xml:space="preserve"> </w:t>
      </w:r>
      <w:r>
        <w:t>Use, the University of Sydney</w:t>
      </w:r>
    </w:p>
    <w:p w14:paraId="0534D9A0" w14:textId="77777777" w:rsidR="007A3AAB" w:rsidRDefault="00000000">
      <w:pPr>
        <w:spacing w:before="161"/>
        <w:ind w:left="295" w:right="992"/>
        <w:jc w:val="center"/>
      </w:pPr>
      <w:r>
        <w:rPr>
          <w:spacing w:val="-10"/>
        </w:rPr>
        <w:t>&amp;</w:t>
      </w:r>
    </w:p>
    <w:p w14:paraId="578D8DC4" w14:textId="77777777" w:rsidR="007A3AAB" w:rsidRDefault="00000000">
      <w:pPr>
        <w:pStyle w:val="BodyText"/>
        <w:spacing w:before="160"/>
        <w:ind w:left="295" w:right="992"/>
        <w:jc w:val="center"/>
      </w:pPr>
      <w:r>
        <w:t>The</w:t>
      </w:r>
      <w:r>
        <w:rPr>
          <w:spacing w:val="-8"/>
        </w:rPr>
        <w:t xml:space="preserve"> </w:t>
      </w:r>
      <w:r>
        <w:t>Priority</w:t>
      </w:r>
      <w:r>
        <w:rPr>
          <w:spacing w:val="-6"/>
        </w:rPr>
        <w:t xml:space="preserve"> </w:t>
      </w:r>
      <w:r>
        <w:t>Research</w:t>
      </w:r>
      <w:r>
        <w:rPr>
          <w:spacing w:val="-4"/>
        </w:rPr>
        <w:t xml:space="preserve"> </w:t>
      </w:r>
      <w:r>
        <w:t>Centre</w:t>
      </w:r>
      <w:r>
        <w:rPr>
          <w:spacing w:val="-8"/>
        </w:rPr>
        <w:t xml:space="preserve"> </w:t>
      </w:r>
      <w:r>
        <w:t>for</w:t>
      </w:r>
      <w:r>
        <w:rPr>
          <w:spacing w:val="-2"/>
        </w:rPr>
        <w:t xml:space="preserve"> </w:t>
      </w:r>
      <w:r>
        <w:t>Brain</w:t>
      </w:r>
      <w:r>
        <w:rPr>
          <w:spacing w:val="-6"/>
        </w:rPr>
        <w:t xml:space="preserve"> </w:t>
      </w:r>
      <w:r>
        <w:t>and</w:t>
      </w:r>
      <w:r>
        <w:rPr>
          <w:spacing w:val="-4"/>
        </w:rPr>
        <w:t xml:space="preserve"> </w:t>
      </w:r>
      <w:r>
        <w:t>Mental</w:t>
      </w:r>
      <w:r>
        <w:rPr>
          <w:spacing w:val="-4"/>
        </w:rPr>
        <w:t xml:space="preserve"> </w:t>
      </w:r>
      <w:r>
        <w:t>Health,</w:t>
      </w:r>
      <w:r>
        <w:rPr>
          <w:spacing w:val="-4"/>
        </w:rPr>
        <w:t xml:space="preserve"> </w:t>
      </w:r>
      <w:r>
        <w:t>the</w:t>
      </w:r>
      <w:r>
        <w:rPr>
          <w:spacing w:val="-4"/>
        </w:rPr>
        <w:t xml:space="preserve"> </w:t>
      </w:r>
      <w:r>
        <w:t>University</w:t>
      </w:r>
      <w:r>
        <w:rPr>
          <w:spacing w:val="-6"/>
        </w:rPr>
        <w:t xml:space="preserve"> </w:t>
      </w:r>
      <w:r>
        <w:t xml:space="preserve">of </w:t>
      </w:r>
      <w:r>
        <w:rPr>
          <w:spacing w:val="-2"/>
        </w:rPr>
        <w:t>Newcastle.</w:t>
      </w:r>
    </w:p>
    <w:p w14:paraId="6C846C58" w14:textId="77777777" w:rsidR="007A3AAB" w:rsidRDefault="007A3AAB">
      <w:pPr>
        <w:pStyle w:val="BodyText"/>
      </w:pPr>
    </w:p>
    <w:p w14:paraId="2F3D6B80" w14:textId="77777777" w:rsidR="007A3AAB" w:rsidRDefault="007A3AAB">
      <w:pPr>
        <w:pStyle w:val="BodyText"/>
        <w:spacing w:before="107"/>
      </w:pPr>
    </w:p>
    <w:p w14:paraId="6251C6D2" w14:textId="77777777" w:rsidR="007A3AAB" w:rsidRDefault="00000000">
      <w:pPr>
        <w:spacing w:before="1"/>
        <w:ind w:left="220"/>
        <w:rPr>
          <w:b/>
        </w:rPr>
      </w:pPr>
      <w:r>
        <w:rPr>
          <w:b/>
          <w:u w:val="thick"/>
        </w:rPr>
        <w:t>The</w:t>
      </w:r>
      <w:r>
        <w:rPr>
          <w:b/>
          <w:spacing w:val="-4"/>
          <w:u w:val="thick"/>
        </w:rPr>
        <w:t xml:space="preserve"> </w:t>
      </w:r>
      <w:r>
        <w:rPr>
          <w:b/>
          <w:u w:val="thick"/>
        </w:rPr>
        <w:t>Matilda</w:t>
      </w:r>
      <w:r>
        <w:rPr>
          <w:b/>
          <w:spacing w:val="-3"/>
          <w:u w:val="thick"/>
        </w:rPr>
        <w:t xml:space="preserve"> </w:t>
      </w:r>
      <w:r>
        <w:rPr>
          <w:b/>
          <w:spacing w:val="-2"/>
          <w:u w:val="thick"/>
        </w:rPr>
        <w:t>Centre</w:t>
      </w:r>
    </w:p>
    <w:p w14:paraId="76453E67" w14:textId="77777777" w:rsidR="007A3AAB" w:rsidRDefault="00000000">
      <w:pPr>
        <w:pStyle w:val="BodyText"/>
        <w:spacing w:before="195"/>
        <w:ind w:left="220"/>
      </w:pPr>
      <w:r>
        <w:t>Prof</w:t>
      </w:r>
      <w:r>
        <w:rPr>
          <w:spacing w:val="-1"/>
        </w:rPr>
        <w:t xml:space="preserve"> </w:t>
      </w:r>
      <w:r>
        <w:t>Maree</w:t>
      </w:r>
      <w:r>
        <w:rPr>
          <w:spacing w:val="-6"/>
        </w:rPr>
        <w:t xml:space="preserve"> </w:t>
      </w:r>
      <w:r>
        <w:t>Teesson,</w:t>
      </w:r>
      <w:r>
        <w:rPr>
          <w:spacing w:val="-5"/>
        </w:rPr>
        <w:t xml:space="preserve"> </w:t>
      </w:r>
      <w:r>
        <w:t>AC,</w:t>
      </w:r>
      <w:r>
        <w:rPr>
          <w:spacing w:val="-2"/>
        </w:rPr>
        <w:t xml:space="preserve"> Director</w:t>
      </w:r>
    </w:p>
    <w:p w14:paraId="5977E6A2" w14:textId="77777777" w:rsidR="007A3AAB" w:rsidRDefault="00000000">
      <w:pPr>
        <w:pStyle w:val="BodyText"/>
        <w:spacing w:before="38" w:line="276" w:lineRule="auto"/>
        <w:ind w:left="220" w:right="954" w:hanging="1"/>
      </w:pPr>
      <w:r>
        <w:t>A/Prof</w:t>
      </w:r>
      <w:r>
        <w:rPr>
          <w:spacing w:val="-2"/>
        </w:rPr>
        <w:t xml:space="preserve"> </w:t>
      </w:r>
      <w:r>
        <w:t>Cath</w:t>
      </w:r>
      <w:r>
        <w:rPr>
          <w:spacing w:val="-6"/>
        </w:rPr>
        <w:t xml:space="preserve"> </w:t>
      </w:r>
      <w:r>
        <w:t>Chapman,</w:t>
      </w:r>
      <w:r>
        <w:rPr>
          <w:spacing w:val="-2"/>
        </w:rPr>
        <w:t xml:space="preserve"> </w:t>
      </w:r>
      <w:r>
        <w:t>Director,</w:t>
      </w:r>
      <w:r>
        <w:rPr>
          <w:spacing w:val="-2"/>
        </w:rPr>
        <w:t xml:space="preserve"> </w:t>
      </w:r>
      <w:r>
        <w:t>Research</w:t>
      </w:r>
      <w:r>
        <w:rPr>
          <w:spacing w:val="-6"/>
        </w:rPr>
        <w:t xml:space="preserve"> </w:t>
      </w:r>
      <w:r>
        <w:t>Development</w:t>
      </w:r>
      <w:r>
        <w:rPr>
          <w:spacing w:val="-4"/>
        </w:rPr>
        <w:t xml:space="preserve"> </w:t>
      </w:r>
      <w:r>
        <w:t>&amp;</w:t>
      </w:r>
      <w:r>
        <w:rPr>
          <w:spacing w:val="-4"/>
        </w:rPr>
        <w:t xml:space="preserve"> </w:t>
      </w:r>
      <w:r>
        <w:t>Strategy,</w:t>
      </w:r>
      <w:r>
        <w:rPr>
          <w:spacing w:val="-2"/>
        </w:rPr>
        <w:t xml:space="preserve"> </w:t>
      </w:r>
      <w:r>
        <w:t>Program</w:t>
      </w:r>
      <w:r>
        <w:rPr>
          <w:spacing w:val="-2"/>
        </w:rPr>
        <w:t xml:space="preserve"> </w:t>
      </w:r>
      <w:r>
        <w:t>Lead,</w:t>
      </w:r>
      <w:r>
        <w:rPr>
          <w:spacing w:val="-2"/>
        </w:rPr>
        <w:t xml:space="preserve"> </w:t>
      </w:r>
      <w:r>
        <w:t>Cracks in the Ice</w:t>
      </w:r>
    </w:p>
    <w:p w14:paraId="67D7C05F" w14:textId="77777777" w:rsidR="007A3AAB" w:rsidRDefault="00000000">
      <w:pPr>
        <w:pStyle w:val="BodyText"/>
        <w:spacing w:line="278" w:lineRule="auto"/>
        <w:ind w:left="220" w:right="1351" w:hanging="1"/>
      </w:pPr>
      <w:r>
        <w:t>A/Prof</w:t>
      </w:r>
      <w:r>
        <w:rPr>
          <w:spacing w:val="-3"/>
        </w:rPr>
        <w:t xml:space="preserve"> </w:t>
      </w:r>
      <w:r>
        <w:t>Nicola</w:t>
      </w:r>
      <w:r>
        <w:rPr>
          <w:spacing w:val="-4"/>
        </w:rPr>
        <w:t xml:space="preserve"> </w:t>
      </w:r>
      <w:r>
        <w:t>Newton,</w:t>
      </w:r>
      <w:r>
        <w:rPr>
          <w:spacing w:val="-3"/>
        </w:rPr>
        <w:t xml:space="preserve"> </w:t>
      </w:r>
      <w:r>
        <w:t>Director,</w:t>
      </w:r>
      <w:r>
        <w:rPr>
          <w:spacing w:val="-5"/>
        </w:rPr>
        <w:t xml:space="preserve"> </w:t>
      </w:r>
      <w:r>
        <w:t>Prevention</w:t>
      </w:r>
      <w:r>
        <w:rPr>
          <w:spacing w:val="-4"/>
        </w:rPr>
        <w:t xml:space="preserve"> </w:t>
      </w:r>
      <w:r>
        <w:t>Research,</w:t>
      </w:r>
      <w:r>
        <w:rPr>
          <w:spacing w:val="-4"/>
        </w:rPr>
        <w:t xml:space="preserve"> </w:t>
      </w:r>
      <w:r>
        <w:t>Program</w:t>
      </w:r>
      <w:r>
        <w:rPr>
          <w:spacing w:val="-5"/>
        </w:rPr>
        <w:t xml:space="preserve"> </w:t>
      </w:r>
      <w:r>
        <w:t>Lead,</w:t>
      </w:r>
      <w:r>
        <w:rPr>
          <w:spacing w:val="-5"/>
        </w:rPr>
        <w:t xml:space="preserve"> </w:t>
      </w:r>
      <w:r>
        <w:t>Positive</w:t>
      </w:r>
      <w:r>
        <w:rPr>
          <w:spacing w:val="-4"/>
        </w:rPr>
        <w:t xml:space="preserve"> </w:t>
      </w:r>
      <w:r>
        <w:t>Choices Dr Stephanie Kershaw, Project Lead, Cracks in the Ice</w:t>
      </w:r>
    </w:p>
    <w:p w14:paraId="5AFBEF73" w14:textId="77777777" w:rsidR="007A3AAB" w:rsidRDefault="00000000">
      <w:pPr>
        <w:pStyle w:val="BodyText"/>
        <w:spacing w:line="249" w:lineRule="exact"/>
        <w:ind w:left="220"/>
      </w:pPr>
      <w:r>
        <w:t>Ms</w:t>
      </w:r>
      <w:r>
        <w:rPr>
          <w:spacing w:val="-4"/>
        </w:rPr>
        <w:t xml:space="preserve"> </w:t>
      </w:r>
      <w:r>
        <w:t>Hannah</w:t>
      </w:r>
      <w:r>
        <w:rPr>
          <w:spacing w:val="-5"/>
        </w:rPr>
        <w:t xml:space="preserve"> </w:t>
      </w:r>
      <w:r>
        <w:t>Deen,</w:t>
      </w:r>
      <w:r>
        <w:rPr>
          <w:spacing w:val="-3"/>
        </w:rPr>
        <w:t xml:space="preserve"> </w:t>
      </w:r>
      <w:r>
        <w:t>Research</w:t>
      </w:r>
      <w:r>
        <w:rPr>
          <w:spacing w:val="-5"/>
        </w:rPr>
        <w:t xml:space="preserve"> </w:t>
      </w:r>
      <w:r>
        <w:t>Assistant,</w:t>
      </w:r>
      <w:r>
        <w:rPr>
          <w:spacing w:val="-3"/>
        </w:rPr>
        <w:t xml:space="preserve"> </w:t>
      </w:r>
      <w:r>
        <w:t>Cracks</w:t>
      </w:r>
      <w:r>
        <w:rPr>
          <w:spacing w:val="-7"/>
        </w:rPr>
        <w:t xml:space="preserve"> </w:t>
      </w:r>
      <w:r>
        <w:t>in</w:t>
      </w:r>
      <w:r>
        <w:rPr>
          <w:spacing w:val="-5"/>
        </w:rPr>
        <w:t xml:space="preserve"> </w:t>
      </w:r>
      <w:r>
        <w:t>the</w:t>
      </w:r>
      <w:r>
        <w:rPr>
          <w:spacing w:val="-6"/>
        </w:rPr>
        <w:t xml:space="preserve"> </w:t>
      </w:r>
      <w:r>
        <w:rPr>
          <w:spacing w:val="-5"/>
        </w:rPr>
        <w:t>Ice</w:t>
      </w:r>
    </w:p>
    <w:p w14:paraId="0E1E010C" w14:textId="77777777" w:rsidR="007A3AAB" w:rsidRDefault="00000000">
      <w:pPr>
        <w:pStyle w:val="BodyText"/>
        <w:spacing w:before="36"/>
        <w:ind w:left="220"/>
      </w:pPr>
      <w:r>
        <w:t>Ms</w:t>
      </w:r>
      <w:r>
        <w:rPr>
          <w:spacing w:val="-6"/>
        </w:rPr>
        <w:t xml:space="preserve"> </w:t>
      </w:r>
      <w:r>
        <w:t>Samantha</w:t>
      </w:r>
      <w:r>
        <w:rPr>
          <w:spacing w:val="-4"/>
        </w:rPr>
        <w:t xml:space="preserve"> </w:t>
      </w:r>
      <w:r>
        <w:t>Lynch,</w:t>
      </w:r>
      <w:r>
        <w:rPr>
          <w:spacing w:val="-3"/>
        </w:rPr>
        <w:t xml:space="preserve"> </w:t>
      </w:r>
      <w:r>
        <w:t>Research</w:t>
      </w:r>
      <w:r>
        <w:rPr>
          <w:spacing w:val="-4"/>
        </w:rPr>
        <w:t xml:space="preserve"> </w:t>
      </w:r>
      <w:r>
        <w:t>Program</w:t>
      </w:r>
      <w:r>
        <w:rPr>
          <w:spacing w:val="-5"/>
        </w:rPr>
        <w:t xml:space="preserve"> </w:t>
      </w:r>
      <w:r>
        <w:t>Officer,</w:t>
      </w:r>
      <w:r>
        <w:rPr>
          <w:spacing w:val="-5"/>
        </w:rPr>
        <w:t xml:space="preserve"> </w:t>
      </w:r>
      <w:r>
        <w:t>Cracks</w:t>
      </w:r>
      <w:r>
        <w:rPr>
          <w:spacing w:val="-4"/>
        </w:rPr>
        <w:t xml:space="preserve"> </w:t>
      </w:r>
      <w:r>
        <w:t>in</w:t>
      </w:r>
      <w:r>
        <w:rPr>
          <w:spacing w:val="-6"/>
        </w:rPr>
        <w:t xml:space="preserve"> </w:t>
      </w:r>
      <w:r>
        <w:t>the</w:t>
      </w:r>
      <w:r>
        <w:rPr>
          <w:spacing w:val="-6"/>
        </w:rPr>
        <w:t xml:space="preserve"> </w:t>
      </w:r>
      <w:r>
        <w:t>Ice</w:t>
      </w:r>
      <w:r>
        <w:rPr>
          <w:spacing w:val="-6"/>
        </w:rPr>
        <w:t xml:space="preserve"> </w:t>
      </w:r>
      <w:r>
        <w:t>and</w:t>
      </w:r>
      <w:r>
        <w:rPr>
          <w:spacing w:val="-4"/>
        </w:rPr>
        <w:t xml:space="preserve"> </w:t>
      </w:r>
      <w:r>
        <w:t>Positive</w:t>
      </w:r>
      <w:r>
        <w:rPr>
          <w:spacing w:val="-4"/>
        </w:rPr>
        <w:t xml:space="preserve"> </w:t>
      </w:r>
      <w:r>
        <w:rPr>
          <w:spacing w:val="-2"/>
        </w:rPr>
        <w:t>Choices</w:t>
      </w:r>
    </w:p>
    <w:p w14:paraId="301ADCE9" w14:textId="77777777" w:rsidR="007A3AAB" w:rsidRDefault="007A3AAB">
      <w:pPr>
        <w:pStyle w:val="BodyText"/>
        <w:spacing w:before="238"/>
      </w:pPr>
    </w:p>
    <w:p w14:paraId="1199AF4A" w14:textId="77777777" w:rsidR="007A3AAB" w:rsidRDefault="00000000">
      <w:pPr>
        <w:ind w:left="220"/>
        <w:rPr>
          <w:b/>
        </w:rPr>
      </w:pPr>
      <w:r>
        <w:rPr>
          <w:b/>
          <w:u w:val="thick"/>
        </w:rPr>
        <w:t>Priority</w:t>
      </w:r>
      <w:r>
        <w:rPr>
          <w:b/>
          <w:spacing w:val="-8"/>
          <w:u w:val="thick"/>
        </w:rPr>
        <w:t xml:space="preserve"> </w:t>
      </w:r>
      <w:r>
        <w:rPr>
          <w:b/>
          <w:u w:val="thick"/>
        </w:rPr>
        <w:t>Research</w:t>
      </w:r>
      <w:r>
        <w:rPr>
          <w:b/>
          <w:spacing w:val="-5"/>
          <w:u w:val="thick"/>
        </w:rPr>
        <w:t xml:space="preserve"> </w:t>
      </w:r>
      <w:r>
        <w:rPr>
          <w:b/>
          <w:u w:val="thick"/>
        </w:rPr>
        <w:t>Centre</w:t>
      </w:r>
      <w:r>
        <w:rPr>
          <w:b/>
          <w:spacing w:val="-4"/>
          <w:u w:val="thick"/>
        </w:rPr>
        <w:t xml:space="preserve"> </w:t>
      </w:r>
      <w:r>
        <w:rPr>
          <w:b/>
          <w:u w:val="thick"/>
        </w:rPr>
        <w:t>for</w:t>
      </w:r>
      <w:r>
        <w:rPr>
          <w:b/>
          <w:spacing w:val="-3"/>
          <w:u w:val="thick"/>
        </w:rPr>
        <w:t xml:space="preserve"> </w:t>
      </w:r>
      <w:r>
        <w:rPr>
          <w:b/>
          <w:u w:val="thick"/>
        </w:rPr>
        <w:t>Brain</w:t>
      </w:r>
      <w:r>
        <w:rPr>
          <w:b/>
          <w:spacing w:val="-4"/>
          <w:u w:val="thick"/>
        </w:rPr>
        <w:t xml:space="preserve"> </w:t>
      </w:r>
      <w:r>
        <w:rPr>
          <w:b/>
          <w:u w:val="thick"/>
        </w:rPr>
        <w:t>and</w:t>
      </w:r>
      <w:r>
        <w:rPr>
          <w:b/>
          <w:spacing w:val="-9"/>
          <w:u w:val="thick"/>
        </w:rPr>
        <w:t xml:space="preserve"> </w:t>
      </w:r>
      <w:r>
        <w:rPr>
          <w:b/>
          <w:u w:val="thick"/>
        </w:rPr>
        <w:t>Mental</w:t>
      </w:r>
      <w:r>
        <w:rPr>
          <w:b/>
          <w:spacing w:val="-4"/>
          <w:u w:val="thick"/>
        </w:rPr>
        <w:t xml:space="preserve"> </w:t>
      </w:r>
      <w:r>
        <w:rPr>
          <w:b/>
          <w:spacing w:val="-2"/>
          <w:u w:val="thick"/>
        </w:rPr>
        <w:t>Health</w:t>
      </w:r>
    </w:p>
    <w:p w14:paraId="4FE658CA" w14:textId="77777777" w:rsidR="007A3AAB" w:rsidRDefault="00000000">
      <w:pPr>
        <w:pStyle w:val="BodyText"/>
        <w:spacing w:before="196" w:line="276" w:lineRule="auto"/>
        <w:ind w:left="220" w:right="932"/>
      </w:pPr>
      <w:r>
        <w:t>Prof Frances</w:t>
      </w:r>
      <w:r>
        <w:rPr>
          <w:spacing w:val="-6"/>
        </w:rPr>
        <w:t xml:space="preserve"> </w:t>
      </w:r>
      <w:r>
        <w:t>Kay-Lambkin,</w:t>
      </w:r>
      <w:r>
        <w:rPr>
          <w:spacing w:val="-2"/>
        </w:rPr>
        <w:t xml:space="preserve"> </w:t>
      </w:r>
      <w:r>
        <w:t>Deputy</w:t>
      </w:r>
      <w:r>
        <w:rPr>
          <w:spacing w:val="-6"/>
        </w:rPr>
        <w:t xml:space="preserve"> </w:t>
      </w:r>
      <w:r>
        <w:t>Director</w:t>
      </w:r>
      <w:r>
        <w:rPr>
          <w:spacing w:val="-5"/>
        </w:rPr>
        <w:t xml:space="preserve"> </w:t>
      </w:r>
      <w:r>
        <w:t>(Mental</w:t>
      </w:r>
      <w:r>
        <w:rPr>
          <w:spacing w:val="-4"/>
        </w:rPr>
        <w:t xml:space="preserve"> </w:t>
      </w:r>
      <w:r>
        <w:t>Health</w:t>
      </w:r>
      <w:r>
        <w:rPr>
          <w:spacing w:val="-4"/>
        </w:rPr>
        <w:t xml:space="preserve"> </w:t>
      </w:r>
      <w:r>
        <w:t>Hub),</w:t>
      </w:r>
      <w:r>
        <w:rPr>
          <w:spacing w:val="-2"/>
        </w:rPr>
        <w:t xml:space="preserve"> </w:t>
      </w:r>
      <w:r>
        <w:t>Project</w:t>
      </w:r>
      <w:r>
        <w:rPr>
          <w:spacing w:val="-2"/>
        </w:rPr>
        <w:t xml:space="preserve"> </w:t>
      </w:r>
      <w:r>
        <w:t>Lead,</w:t>
      </w:r>
      <w:r>
        <w:rPr>
          <w:spacing w:val="-2"/>
        </w:rPr>
        <w:t xml:space="preserve"> </w:t>
      </w:r>
      <w:r>
        <w:t>Family</w:t>
      </w:r>
      <w:r>
        <w:rPr>
          <w:spacing w:val="-6"/>
        </w:rPr>
        <w:t xml:space="preserve"> </w:t>
      </w:r>
      <w:r>
        <w:t>&amp; Friends Support Program, Cracks in the Ice, Crystal Clear</w:t>
      </w:r>
    </w:p>
    <w:p w14:paraId="52E90BFB" w14:textId="77777777" w:rsidR="007A3AAB" w:rsidRDefault="00000000">
      <w:pPr>
        <w:pStyle w:val="BodyText"/>
        <w:spacing w:before="1"/>
        <w:ind w:left="220"/>
      </w:pPr>
      <w:r>
        <w:t>Prof</w:t>
      </w:r>
      <w:r>
        <w:rPr>
          <w:spacing w:val="-5"/>
        </w:rPr>
        <w:t xml:space="preserve"> </w:t>
      </w:r>
      <w:r>
        <w:t>Brian</w:t>
      </w:r>
      <w:r>
        <w:rPr>
          <w:spacing w:val="-5"/>
        </w:rPr>
        <w:t xml:space="preserve"> </w:t>
      </w:r>
      <w:r>
        <w:t>Kelly,</w:t>
      </w:r>
      <w:r>
        <w:rPr>
          <w:spacing w:val="-4"/>
        </w:rPr>
        <w:t xml:space="preserve"> </w:t>
      </w:r>
      <w:r>
        <w:t>Dean,</w:t>
      </w:r>
      <w:r>
        <w:rPr>
          <w:spacing w:val="-4"/>
        </w:rPr>
        <w:t xml:space="preserve"> </w:t>
      </w:r>
      <w:r>
        <w:t>Faculty</w:t>
      </w:r>
      <w:r>
        <w:rPr>
          <w:spacing w:val="-8"/>
        </w:rPr>
        <w:t xml:space="preserve"> </w:t>
      </w:r>
      <w:r>
        <w:t>of</w:t>
      </w:r>
      <w:r>
        <w:rPr>
          <w:spacing w:val="-2"/>
        </w:rPr>
        <w:t xml:space="preserve"> </w:t>
      </w:r>
      <w:r>
        <w:t>Medicine</w:t>
      </w:r>
      <w:r>
        <w:rPr>
          <w:spacing w:val="-6"/>
        </w:rPr>
        <w:t xml:space="preserve"> </w:t>
      </w:r>
      <w:r>
        <w:t>and</w:t>
      </w:r>
      <w:r>
        <w:rPr>
          <w:spacing w:val="-6"/>
        </w:rPr>
        <w:t xml:space="preserve"> </w:t>
      </w:r>
      <w:r>
        <w:t>Health,</w:t>
      </w:r>
      <w:r>
        <w:rPr>
          <w:spacing w:val="-3"/>
        </w:rPr>
        <w:t xml:space="preserve"> </w:t>
      </w:r>
      <w:r>
        <w:rPr>
          <w:spacing w:val="-2"/>
        </w:rPr>
        <w:t>Director</w:t>
      </w:r>
    </w:p>
    <w:p w14:paraId="517D8AC7" w14:textId="77777777" w:rsidR="007A3AAB" w:rsidRDefault="007A3AAB">
      <w:pPr>
        <w:pStyle w:val="BodyText"/>
      </w:pPr>
    </w:p>
    <w:p w14:paraId="5841D207" w14:textId="77777777" w:rsidR="007A3AAB" w:rsidRDefault="007A3AAB">
      <w:pPr>
        <w:pStyle w:val="BodyText"/>
      </w:pPr>
    </w:p>
    <w:p w14:paraId="7023394C" w14:textId="77777777" w:rsidR="007A3AAB" w:rsidRDefault="007A3AAB">
      <w:pPr>
        <w:pStyle w:val="BodyText"/>
        <w:spacing w:before="146"/>
      </w:pPr>
    </w:p>
    <w:p w14:paraId="125A01E3" w14:textId="77777777" w:rsidR="007A3AAB" w:rsidRDefault="00000000">
      <w:pPr>
        <w:ind w:left="295" w:right="992"/>
        <w:jc w:val="center"/>
        <w:rPr>
          <w:sz w:val="24"/>
        </w:rPr>
      </w:pPr>
      <w:r>
        <w:rPr>
          <w:b/>
          <w:sz w:val="24"/>
        </w:rPr>
        <w:t>Submitted:</w:t>
      </w:r>
      <w:r>
        <w:rPr>
          <w:b/>
          <w:spacing w:val="-2"/>
          <w:sz w:val="24"/>
        </w:rPr>
        <w:t xml:space="preserve"> </w:t>
      </w:r>
      <w:r>
        <w:rPr>
          <w:sz w:val="24"/>
        </w:rPr>
        <w:t>7th</w:t>
      </w:r>
      <w:r>
        <w:rPr>
          <w:spacing w:val="-2"/>
          <w:sz w:val="24"/>
        </w:rPr>
        <w:t xml:space="preserve"> </w:t>
      </w:r>
      <w:r>
        <w:rPr>
          <w:sz w:val="24"/>
        </w:rPr>
        <w:t>May</w:t>
      </w:r>
      <w:r>
        <w:rPr>
          <w:spacing w:val="-5"/>
          <w:sz w:val="24"/>
        </w:rPr>
        <w:t xml:space="preserve"> </w:t>
      </w:r>
      <w:r>
        <w:rPr>
          <w:spacing w:val="-4"/>
          <w:sz w:val="24"/>
        </w:rPr>
        <w:t>2019</w:t>
      </w:r>
    </w:p>
    <w:p w14:paraId="22071CE3" w14:textId="77777777" w:rsidR="007A3AAB" w:rsidRDefault="007A3AAB">
      <w:pPr>
        <w:pStyle w:val="BodyText"/>
        <w:rPr>
          <w:sz w:val="20"/>
        </w:rPr>
      </w:pPr>
    </w:p>
    <w:p w14:paraId="05EBE585" w14:textId="77777777" w:rsidR="007A3AAB" w:rsidRDefault="007A3AAB">
      <w:pPr>
        <w:pStyle w:val="BodyText"/>
        <w:rPr>
          <w:sz w:val="20"/>
        </w:rPr>
      </w:pPr>
    </w:p>
    <w:p w14:paraId="45D0C382" w14:textId="77777777" w:rsidR="007A3AAB" w:rsidRDefault="00000000">
      <w:pPr>
        <w:pStyle w:val="BodyText"/>
        <w:spacing w:before="65"/>
        <w:rPr>
          <w:sz w:val="20"/>
        </w:rPr>
      </w:pPr>
      <w:r>
        <w:rPr>
          <w:noProof/>
        </w:rPr>
        <mc:AlternateContent>
          <mc:Choice Requires="wps">
            <w:drawing>
              <wp:anchor distT="0" distB="0" distL="0" distR="0" simplePos="0" relativeHeight="487587840" behindDoc="1" locked="0" layoutInCell="1" allowOverlap="1" wp14:anchorId="3A638637" wp14:editId="1720B184">
                <wp:simplePos x="0" y="0"/>
                <wp:positionH relativeFrom="page">
                  <wp:posOffset>842772</wp:posOffset>
                </wp:positionH>
                <wp:positionV relativeFrom="paragraph">
                  <wp:posOffset>206014</wp:posOffset>
                </wp:positionV>
                <wp:extent cx="5875020" cy="109474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1094740"/>
                        </a:xfrm>
                        <a:prstGeom prst="rect">
                          <a:avLst/>
                        </a:prstGeom>
                        <a:ln w="6096">
                          <a:solidFill>
                            <a:srgbClr val="000000"/>
                          </a:solidFill>
                          <a:prstDash val="solid"/>
                        </a:ln>
                      </wps:spPr>
                      <wps:txbx>
                        <w:txbxContent>
                          <w:p w14:paraId="678F63A4" w14:textId="77777777" w:rsidR="007A3AAB" w:rsidRDefault="00000000">
                            <w:pPr>
                              <w:spacing w:before="19"/>
                              <w:ind w:left="107"/>
                              <w:rPr>
                                <w:b/>
                              </w:rPr>
                            </w:pPr>
                            <w:r>
                              <w:rPr>
                                <w:b/>
                              </w:rPr>
                              <w:t>Please</w:t>
                            </w:r>
                            <w:r>
                              <w:rPr>
                                <w:b/>
                                <w:spacing w:val="-6"/>
                              </w:rPr>
                              <w:t xml:space="preserve"> </w:t>
                            </w:r>
                            <w:r>
                              <w:rPr>
                                <w:b/>
                              </w:rPr>
                              <w:t>cite</w:t>
                            </w:r>
                            <w:r>
                              <w:rPr>
                                <w:b/>
                                <w:spacing w:val="-6"/>
                              </w:rPr>
                              <w:t xml:space="preserve"> </w:t>
                            </w:r>
                            <w:r>
                              <w:rPr>
                                <w:b/>
                              </w:rPr>
                              <w:t>this</w:t>
                            </w:r>
                            <w:r>
                              <w:rPr>
                                <w:b/>
                                <w:spacing w:val="-4"/>
                              </w:rPr>
                              <w:t xml:space="preserve"> </w:t>
                            </w:r>
                            <w:r>
                              <w:rPr>
                                <w:b/>
                              </w:rPr>
                              <w:t>submission</w:t>
                            </w:r>
                            <w:r>
                              <w:rPr>
                                <w:b/>
                                <w:spacing w:val="-3"/>
                              </w:rPr>
                              <w:t xml:space="preserve"> </w:t>
                            </w:r>
                            <w:r>
                              <w:rPr>
                                <w:b/>
                                <w:spacing w:val="-5"/>
                              </w:rPr>
                              <w:t>as:</w:t>
                            </w:r>
                          </w:p>
                          <w:p w14:paraId="02EE786D" w14:textId="77777777" w:rsidR="007A3AAB" w:rsidRDefault="00000000">
                            <w:pPr>
                              <w:pStyle w:val="BodyText"/>
                              <w:spacing w:before="157"/>
                              <w:ind w:left="107"/>
                            </w:pPr>
                            <w:r>
                              <w:t xml:space="preserve">Kershaw, S., Deen, H., Kay-Lambkin, F., Kelly, B., Lynch, S., Newton, N., Teesson, M. Chapman, C. (2019) </w:t>
                            </w:r>
                            <w:r>
                              <w:rPr>
                                <w:i/>
                              </w:rPr>
                              <w:t>Submission to the NSW Special Commission of Inquiry into the Drug ‘ice’.</w:t>
                            </w:r>
                            <w:r>
                              <w:rPr>
                                <w:i/>
                                <w:spacing w:val="-1"/>
                              </w:rPr>
                              <w:t xml:space="preserve"> </w:t>
                            </w:r>
                            <w:r>
                              <w:t>The</w:t>
                            </w:r>
                            <w:r>
                              <w:rPr>
                                <w:spacing w:val="-3"/>
                              </w:rPr>
                              <w:t xml:space="preserve"> </w:t>
                            </w:r>
                            <w:r>
                              <w:t>Matilda</w:t>
                            </w:r>
                            <w:r>
                              <w:rPr>
                                <w:spacing w:val="-3"/>
                              </w:rPr>
                              <w:t xml:space="preserve"> </w:t>
                            </w:r>
                            <w:r>
                              <w:t>Centre</w:t>
                            </w:r>
                            <w:r>
                              <w:rPr>
                                <w:spacing w:val="-5"/>
                              </w:rPr>
                              <w:t xml:space="preserve"> </w:t>
                            </w:r>
                            <w:r>
                              <w:t>for</w:t>
                            </w:r>
                            <w:r>
                              <w:rPr>
                                <w:spacing w:val="-4"/>
                              </w:rPr>
                              <w:t xml:space="preserve"> </w:t>
                            </w:r>
                            <w:r>
                              <w:t>Research</w:t>
                            </w:r>
                            <w:r>
                              <w:rPr>
                                <w:spacing w:val="-5"/>
                              </w:rPr>
                              <w:t xml:space="preserve"> </w:t>
                            </w:r>
                            <w:r>
                              <w:t>in</w:t>
                            </w:r>
                            <w:r>
                              <w:rPr>
                                <w:spacing w:val="-3"/>
                              </w:rPr>
                              <w:t xml:space="preserve"> </w:t>
                            </w:r>
                            <w:r>
                              <w:t>Mental</w:t>
                            </w:r>
                            <w:r>
                              <w:rPr>
                                <w:spacing w:val="-3"/>
                              </w:rPr>
                              <w:t xml:space="preserve"> </w:t>
                            </w:r>
                            <w:r>
                              <w:t>Health</w:t>
                            </w:r>
                            <w:r>
                              <w:rPr>
                                <w:spacing w:val="-3"/>
                              </w:rPr>
                              <w:t xml:space="preserve"> </w:t>
                            </w:r>
                            <w:r>
                              <w:t>and</w:t>
                            </w:r>
                            <w:r>
                              <w:rPr>
                                <w:spacing w:val="-3"/>
                              </w:rPr>
                              <w:t xml:space="preserve"> </w:t>
                            </w:r>
                            <w:r>
                              <w:t>Substance</w:t>
                            </w:r>
                            <w:r>
                              <w:rPr>
                                <w:spacing w:val="-5"/>
                              </w:rPr>
                              <w:t xml:space="preserve"> </w:t>
                            </w:r>
                            <w:r>
                              <w:t>Use,</w:t>
                            </w:r>
                            <w:r>
                              <w:rPr>
                                <w:spacing w:val="-4"/>
                              </w:rPr>
                              <w:t xml:space="preserve"> </w:t>
                            </w:r>
                            <w:r>
                              <w:t>the</w:t>
                            </w:r>
                            <w:r>
                              <w:rPr>
                                <w:spacing w:val="-3"/>
                              </w:rPr>
                              <w:t xml:space="preserve"> </w:t>
                            </w:r>
                            <w:r>
                              <w:t>University</w:t>
                            </w:r>
                            <w:r>
                              <w:rPr>
                                <w:spacing w:val="-5"/>
                              </w:rPr>
                              <w:t xml:space="preserve"> </w:t>
                            </w:r>
                            <w:r>
                              <w:t>of Sydney &amp; the Priority Centre for Brain and Mental Health Research, the University of Newcastle, 7</w:t>
                            </w:r>
                            <w:r>
                              <w:rPr>
                                <w:vertAlign w:val="superscript"/>
                              </w:rPr>
                              <w:t>th</w:t>
                            </w:r>
                            <w:r>
                              <w:t xml:space="preserve"> May, 2019.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360001pt;margin-top:16.221634pt;width:462.6pt;height:86.2pt;mso-position-horizontal-relative:page;mso-position-vertical-relative:paragraph;z-index:-15728640;mso-wrap-distance-left:0;mso-wrap-distance-right:0" type="#_x0000_t202" id="docshape2" filled="false" stroked="true" strokeweight=".48pt" strokecolor="#000000">
                <v:textbox inset="0,0,0,0">
                  <w:txbxContent>
                    <w:p>
                      <w:pPr>
                        <w:spacing w:before="19"/>
                        <w:ind w:left="107" w:right="0" w:firstLine="0"/>
                        <w:jc w:val="left"/>
                        <w:rPr>
                          <w:b/>
                          <w:sz w:val="22"/>
                        </w:rPr>
                      </w:pPr>
                      <w:r>
                        <w:rPr>
                          <w:b/>
                          <w:sz w:val="22"/>
                        </w:rPr>
                        <w:t>Please</w:t>
                      </w:r>
                      <w:r>
                        <w:rPr>
                          <w:b/>
                          <w:spacing w:val="-6"/>
                          <w:sz w:val="22"/>
                        </w:rPr>
                        <w:t> </w:t>
                      </w:r>
                      <w:r>
                        <w:rPr>
                          <w:b/>
                          <w:sz w:val="22"/>
                        </w:rPr>
                        <w:t>cite</w:t>
                      </w:r>
                      <w:r>
                        <w:rPr>
                          <w:b/>
                          <w:spacing w:val="-6"/>
                          <w:sz w:val="22"/>
                        </w:rPr>
                        <w:t> </w:t>
                      </w:r>
                      <w:r>
                        <w:rPr>
                          <w:b/>
                          <w:sz w:val="22"/>
                        </w:rPr>
                        <w:t>this</w:t>
                      </w:r>
                      <w:r>
                        <w:rPr>
                          <w:b/>
                          <w:spacing w:val="-4"/>
                          <w:sz w:val="22"/>
                        </w:rPr>
                        <w:t> </w:t>
                      </w:r>
                      <w:r>
                        <w:rPr>
                          <w:b/>
                          <w:sz w:val="22"/>
                        </w:rPr>
                        <w:t>submission</w:t>
                      </w:r>
                      <w:r>
                        <w:rPr>
                          <w:b/>
                          <w:spacing w:val="-3"/>
                          <w:sz w:val="22"/>
                        </w:rPr>
                        <w:t> </w:t>
                      </w:r>
                      <w:r>
                        <w:rPr>
                          <w:b/>
                          <w:spacing w:val="-5"/>
                          <w:sz w:val="22"/>
                        </w:rPr>
                        <w:t>as:</w:t>
                      </w:r>
                    </w:p>
                    <w:p>
                      <w:pPr>
                        <w:pStyle w:val="BodyText"/>
                        <w:spacing w:before="157"/>
                        <w:ind w:left="107"/>
                      </w:pPr>
                      <w:r>
                        <w:rPr/>
                        <w:t>Kershaw, S., Deen, H., Kay-Lambkin, F., Kelly, B., Lynch, S., Newton, N., Teesson, M. Chapman, C. (2019) </w:t>
                      </w:r>
                      <w:r>
                        <w:rPr>
                          <w:i/>
                        </w:rPr>
                        <w:t>Submission to the NSW Special Commission of Inquiry into the Drug ‘ice’.</w:t>
                      </w:r>
                      <w:r>
                        <w:rPr>
                          <w:i/>
                          <w:spacing w:val="-1"/>
                        </w:rPr>
                        <w:t> </w:t>
                      </w:r>
                      <w:r>
                        <w:rPr/>
                        <w:t>The</w:t>
                      </w:r>
                      <w:r>
                        <w:rPr>
                          <w:spacing w:val="-3"/>
                        </w:rPr>
                        <w:t> </w:t>
                      </w:r>
                      <w:r>
                        <w:rPr/>
                        <w:t>Matilda</w:t>
                      </w:r>
                      <w:r>
                        <w:rPr>
                          <w:spacing w:val="-3"/>
                        </w:rPr>
                        <w:t> </w:t>
                      </w:r>
                      <w:r>
                        <w:rPr/>
                        <w:t>Centre</w:t>
                      </w:r>
                      <w:r>
                        <w:rPr>
                          <w:spacing w:val="-5"/>
                        </w:rPr>
                        <w:t> </w:t>
                      </w:r>
                      <w:r>
                        <w:rPr/>
                        <w:t>for</w:t>
                      </w:r>
                      <w:r>
                        <w:rPr>
                          <w:spacing w:val="-4"/>
                        </w:rPr>
                        <w:t> </w:t>
                      </w:r>
                      <w:r>
                        <w:rPr/>
                        <w:t>Research</w:t>
                      </w:r>
                      <w:r>
                        <w:rPr>
                          <w:spacing w:val="-5"/>
                        </w:rPr>
                        <w:t> </w:t>
                      </w:r>
                      <w:r>
                        <w:rPr/>
                        <w:t>in</w:t>
                      </w:r>
                      <w:r>
                        <w:rPr>
                          <w:spacing w:val="-3"/>
                        </w:rPr>
                        <w:t> </w:t>
                      </w:r>
                      <w:r>
                        <w:rPr/>
                        <w:t>Mental</w:t>
                      </w:r>
                      <w:r>
                        <w:rPr>
                          <w:spacing w:val="-3"/>
                        </w:rPr>
                        <w:t> </w:t>
                      </w:r>
                      <w:r>
                        <w:rPr/>
                        <w:t>Health</w:t>
                      </w:r>
                      <w:r>
                        <w:rPr>
                          <w:spacing w:val="-3"/>
                        </w:rPr>
                        <w:t> </w:t>
                      </w:r>
                      <w:r>
                        <w:rPr/>
                        <w:t>and</w:t>
                      </w:r>
                      <w:r>
                        <w:rPr>
                          <w:spacing w:val="-3"/>
                        </w:rPr>
                        <w:t> </w:t>
                      </w:r>
                      <w:r>
                        <w:rPr/>
                        <w:t>Substance</w:t>
                      </w:r>
                      <w:r>
                        <w:rPr>
                          <w:spacing w:val="-5"/>
                        </w:rPr>
                        <w:t> </w:t>
                      </w:r>
                      <w:r>
                        <w:rPr/>
                        <w:t>Use,</w:t>
                      </w:r>
                      <w:r>
                        <w:rPr>
                          <w:spacing w:val="-4"/>
                        </w:rPr>
                        <w:t> </w:t>
                      </w:r>
                      <w:r>
                        <w:rPr/>
                        <w:t>the</w:t>
                      </w:r>
                      <w:r>
                        <w:rPr>
                          <w:spacing w:val="-3"/>
                        </w:rPr>
                        <w:t> </w:t>
                      </w:r>
                      <w:r>
                        <w:rPr/>
                        <w:t>University</w:t>
                      </w:r>
                      <w:r>
                        <w:rPr>
                          <w:spacing w:val="-5"/>
                        </w:rPr>
                        <w:t> </w:t>
                      </w:r>
                      <w:r>
                        <w:rPr/>
                        <w:t>of Sydney &amp; the Priority Centre for Brain and Mental Health Research, the University of Newcastle, 7</w:t>
                      </w:r>
                      <w:r>
                        <w:rPr>
                          <w:vertAlign w:val="superscript"/>
                        </w:rPr>
                        <w:t>th</w:t>
                      </w:r>
                      <w:r>
                        <w:rPr>
                          <w:vertAlign w:val="baseline"/>
                        </w:rPr>
                        <w:t> May, 2019.</w:t>
                      </w:r>
                    </w:p>
                  </w:txbxContent>
                </v:textbox>
                <v:stroke dashstyle="solid"/>
                <w10:wrap type="topAndBottom"/>
              </v:shape>
            </w:pict>
          </mc:Fallback>
        </mc:AlternateContent>
      </w:r>
    </w:p>
    <w:p w14:paraId="74E921CC" w14:textId="77777777" w:rsidR="007A3AAB" w:rsidRDefault="007A3AAB">
      <w:pPr>
        <w:pStyle w:val="BodyText"/>
      </w:pPr>
    </w:p>
    <w:p w14:paraId="2EC28B91" w14:textId="77777777" w:rsidR="007A3AAB" w:rsidRDefault="007A3AAB">
      <w:pPr>
        <w:pStyle w:val="BodyText"/>
      </w:pPr>
    </w:p>
    <w:p w14:paraId="78710846" w14:textId="77777777" w:rsidR="007A3AAB" w:rsidRDefault="007A3AAB">
      <w:pPr>
        <w:pStyle w:val="BodyText"/>
        <w:spacing w:before="232"/>
      </w:pPr>
    </w:p>
    <w:p w14:paraId="683F47EA" w14:textId="77777777" w:rsidR="007A3AAB" w:rsidRDefault="007A3AAB">
      <w:pPr>
        <w:sectPr w:rsidR="007A3AAB">
          <w:headerReference w:type="default" r:id="rId7"/>
          <w:footerReference w:type="default" r:id="rId8"/>
          <w:type w:val="continuous"/>
          <w:pgSz w:w="11910" w:h="16840"/>
          <w:pgMar w:top="1340" w:right="520" w:bottom="1160" w:left="1220" w:header="231" w:footer="979" w:gutter="0"/>
          <w:pgNumType w:start="1"/>
          <w:cols w:space="720"/>
        </w:sectPr>
      </w:pPr>
    </w:p>
    <w:p w14:paraId="5EB6BEC3" w14:textId="77777777" w:rsidR="007A3AAB" w:rsidRDefault="00000000">
      <w:pPr>
        <w:pStyle w:val="Heading1"/>
        <w:spacing w:before="86" w:line="256" w:lineRule="auto"/>
        <w:ind w:right="932"/>
      </w:pPr>
      <w:r>
        <w:lastRenderedPageBreak/>
        <w:t>ABOUT</w:t>
      </w:r>
      <w:r>
        <w:rPr>
          <w:spacing w:val="-6"/>
        </w:rPr>
        <w:t xml:space="preserve"> </w:t>
      </w:r>
      <w:r>
        <w:t>THE</w:t>
      </w:r>
      <w:r>
        <w:rPr>
          <w:spacing w:val="-4"/>
        </w:rPr>
        <w:t xml:space="preserve"> </w:t>
      </w:r>
      <w:r>
        <w:t>MATILDA</w:t>
      </w:r>
      <w:r>
        <w:rPr>
          <w:spacing w:val="-7"/>
        </w:rPr>
        <w:t xml:space="preserve"> </w:t>
      </w:r>
      <w:r>
        <w:t>CENTRE AND</w:t>
      </w:r>
      <w:r>
        <w:rPr>
          <w:spacing w:val="-4"/>
        </w:rPr>
        <w:t xml:space="preserve"> </w:t>
      </w:r>
      <w:r>
        <w:t>THE</w:t>
      </w:r>
      <w:r>
        <w:rPr>
          <w:spacing w:val="-4"/>
        </w:rPr>
        <w:t xml:space="preserve"> </w:t>
      </w:r>
      <w:r>
        <w:t>PRIORITY</w:t>
      </w:r>
      <w:r>
        <w:rPr>
          <w:spacing w:val="-4"/>
        </w:rPr>
        <w:t xml:space="preserve"> </w:t>
      </w:r>
      <w:r>
        <w:t>RESEARCH</w:t>
      </w:r>
      <w:r>
        <w:rPr>
          <w:spacing w:val="-4"/>
        </w:rPr>
        <w:t xml:space="preserve"> </w:t>
      </w:r>
      <w:r>
        <w:t>CENTRE</w:t>
      </w:r>
      <w:r>
        <w:rPr>
          <w:spacing w:val="-4"/>
        </w:rPr>
        <w:t xml:space="preserve"> </w:t>
      </w:r>
      <w:r>
        <w:t>FOR</w:t>
      </w:r>
      <w:r>
        <w:rPr>
          <w:spacing w:val="-4"/>
        </w:rPr>
        <w:t xml:space="preserve"> </w:t>
      </w:r>
      <w:r>
        <w:t>BRAIN AND MENTAL HEALTH</w:t>
      </w:r>
    </w:p>
    <w:p w14:paraId="23C1281E" w14:textId="77777777" w:rsidR="007A3AAB" w:rsidRDefault="00000000">
      <w:pPr>
        <w:pStyle w:val="BodyText"/>
        <w:spacing w:before="164" w:line="259" w:lineRule="auto"/>
        <w:ind w:left="220" w:right="954"/>
      </w:pPr>
      <w:hyperlink r:id="rId9">
        <w:r>
          <w:rPr>
            <w:color w:val="0563C1"/>
            <w:u w:val="single" w:color="0563C1"/>
          </w:rPr>
          <w:t>The</w:t>
        </w:r>
        <w:r>
          <w:rPr>
            <w:color w:val="0563C1"/>
            <w:spacing w:val="-4"/>
            <w:u w:val="single" w:color="0563C1"/>
          </w:rPr>
          <w:t xml:space="preserve"> </w:t>
        </w:r>
        <w:r>
          <w:rPr>
            <w:color w:val="0563C1"/>
            <w:u w:val="single" w:color="0563C1"/>
          </w:rPr>
          <w:t>Matilda</w:t>
        </w:r>
        <w:r>
          <w:rPr>
            <w:color w:val="0563C1"/>
            <w:spacing w:val="-2"/>
            <w:u w:val="single" w:color="0563C1"/>
          </w:rPr>
          <w:t xml:space="preserve"> </w:t>
        </w:r>
        <w:r>
          <w:rPr>
            <w:color w:val="0563C1"/>
            <w:u w:val="single" w:color="0563C1"/>
          </w:rPr>
          <w:t>Centre</w:t>
        </w:r>
        <w:r>
          <w:rPr>
            <w:color w:val="0563C1"/>
            <w:spacing w:val="-4"/>
            <w:u w:val="single" w:color="0563C1"/>
          </w:rPr>
          <w:t xml:space="preserve"> </w:t>
        </w:r>
        <w:r>
          <w:rPr>
            <w:color w:val="0563C1"/>
            <w:u w:val="single" w:color="0563C1"/>
          </w:rPr>
          <w:t>for Research</w:t>
        </w:r>
        <w:r>
          <w:rPr>
            <w:color w:val="0563C1"/>
            <w:spacing w:val="-2"/>
            <w:u w:val="single" w:color="0563C1"/>
          </w:rPr>
          <w:t xml:space="preserve"> </w:t>
        </w:r>
        <w:r>
          <w:rPr>
            <w:color w:val="0563C1"/>
            <w:u w:val="single" w:color="0563C1"/>
          </w:rPr>
          <w:t>in</w:t>
        </w:r>
        <w:r>
          <w:rPr>
            <w:color w:val="0563C1"/>
            <w:spacing w:val="-4"/>
            <w:u w:val="single" w:color="0563C1"/>
          </w:rPr>
          <w:t xml:space="preserve"> </w:t>
        </w:r>
        <w:r>
          <w:rPr>
            <w:color w:val="0563C1"/>
            <w:u w:val="single" w:color="0563C1"/>
          </w:rPr>
          <w:t>Mental</w:t>
        </w:r>
        <w:r>
          <w:rPr>
            <w:color w:val="0563C1"/>
            <w:spacing w:val="-2"/>
            <w:u w:val="single" w:color="0563C1"/>
          </w:rPr>
          <w:t xml:space="preserve"> </w:t>
        </w:r>
        <w:r>
          <w:rPr>
            <w:color w:val="0563C1"/>
            <w:u w:val="single" w:color="0563C1"/>
          </w:rPr>
          <w:t>Health</w:t>
        </w:r>
        <w:r>
          <w:rPr>
            <w:color w:val="0563C1"/>
            <w:spacing w:val="-2"/>
            <w:u w:val="single" w:color="0563C1"/>
          </w:rPr>
          <w:t xml:space="preserve"> </w:t>
        </w:r>
        <w:r>
          <w:rPr>
            <w:color w:val="0563C1"/>
            <w:u w:val="single" w:color="0563C1"/>
          </w:rPr>
          <w:t>and</w:t>
        </w:r>
        <w:r>
          <w:rPr>
            <w:color w:val="0563C1"/>
            <w:spacing w:val="-2"/>
            <w:u w:val="single" w:color="0563C1"/>
          </w:rPr>
          <w:t xml:space="preserve"> </w:t>
        </w:r>
        <w:r>
          <w:rPr>
            <w:color w:val="0563C1"/>
            <w:u w:val="single" w:color="0563C1"/>
          </w:rPr>
          <w:t>Substance</w:t>
        </w:r>
        <w:r>
          <w:rPr>
            <w:color w:val="0563C1"/>
            <w:spacing w:val="-2"/>
            <w:u w:val="single" w:color="0563C1"/>
          </w:rPr>
          <w:t xml:space="preserve"> </w:t>
        </w:r>
        <w:r>
          <w:rPr>
            <w:color w:val="0563C1"/>
            <w:u w:val="single" w:color="0563C1"/>
          </w:rPr>
          <w:t>Use</w:t>
        </w:r>
        <w:r>
          <w:rPr>
            <w:color w:val="0563C1"/>
            <w:spacing w:val="-4"/>
            <w:u w:val="single" w:color="0563C1"/>
          </w:rPr>
          <w:t xml:space="preserve"> </w:t>
        </w:r>
        <w:r>
          <w:rPr>
            <w:color w:val="0563C1"/>
            <w:u w:val="single" w:color="0563C1"/>
          </w:rPr>
          <w:t>(the</w:t>
        </w:r>
        <w:r>
          <w:rPr>
            <w:color w:val="0563C1"/>
            <w:spacing w:val="-4"/>
            <w:u w:val="single" w:color="0563C1"/>
          </w:rPr>
          <w:t xml:space="preserve"> </w:t>
        </w:r>
        <w:r>
          <w:rPr>
            <w:color w:val="0563C1"/>
            <w:u w:val="single" w:color="0563C1"/>
          </w:rPr>
          <w:t>Matilda</w:t>
        </w:r>
        <w:r>
          <w:rPr>
            <w:color w:val="0563C1"/>
            <w:spacing w:val="-2"/>
            <w:u w:val="single" w:color="0563C1"/>
          </w:rPr>
          <w:t xml:space="preserve"> </w:t>
        </w:r>
        <w:r>
          <w:rPr>
            <w:color w:val="0563C1"/>
            <w:u w:val="single" w:color="0563C1"/>
          </w:rPr>
          <w:t>Centre)</w:t>
        </w:r>
      </w:hyperlink>
      <w:r>
        <w:rPr>
          <w:color w:val="0563C1"/>
        </w:rPr>
        <w:t xml:space="preserve"> </w:t>
      </w:r>
      <w:r>
        <w:t>delivers research programs to prevent, treat and reduce substance use and mental disorders. The work of the Matilda Centre is built upon the success of the formerly-known NHMRC Centre of Research Excellence in Mental Health and Substance Use (CREMS).</w:t>
      </w:r>
    </w:p>
    <w:p w14:paraId="442CC23E" w14:textId="77777777" w:rsidR="007A3AAB" w:rsidRDefault="00000000">
      <w:pPr>
        <w:pStyle w:val="BodyText"/>
        <w:spacing w:before="160" w:line="256" w:lineRule="auto"/>
        <w:ind w:left="219" w:right="954"/>
      </w:pPr>
      <w:r>
        <w:t>Our mission is to improve health and wellbeing through research conducted in collaboration with</w:t>
      </w:r>
      <w:r>
        <w:rPr>
          <w:spacing w:val="-3"/>
        </w:rPr>
        <w:t xml:space="preserve"> </w:t>
      </w:r>
      <w:r>
        <w:t>multi-disciplinary</w:t>
      </w:r>
      <w:r>
        <w:rPr>
          <w:spacing w:val="-5"/>
        </w:rPr>
        <w:t xml:space="preserve"> </w:t>
      </w:r>
      <w:r>
        <w:t>international</w:t>
      </w:r>
      <w:r>
        <w:rPr>
          <w:spacing w:val="-3"/>
        </w:rPr>
        <w:t xml:space="preserve"> </w:t>
      </w:r>
      <w:r>
        <w:t>experts,</w:t>
      </w:r>
      <w:r>
        <w:rPr>
          <w:spacing w:val="-1"/>
        </w:rPr>
        <w:t xml:space="preserve"> </w:t>
      </w:r>
      <w:r>
        <w:t>consumers,</w:t>
      </w:r>
      <w:r>
        <w:rPr>
          <w:spacing w:val="-4"/>
        </w:rPr>
        <w:t xml:space="preserve"> </w:t>
      </w:r>
      <w:r>
        <w:t>carers,</w:t>
      </w:r>
      <w:r>
        <w:rPr>
          <w:spacing w:val="-4"/>
        </w:rPr>
        <w:t xml:space="preserve"> </w:t>
      </w:r>
      <w:r>
        <w:t>policy</w:t>
      </w:r>
      <w:r>
        <w:rPr>
          <w:spacing w:val="-5"/>
        </w:rPr>
        <w:t xml:space="preserve"> </w:t>
      </w:r>
      <w:r>
        <w:t>makers,</w:t>
      </w:r>
      <w:r>
        <w:rPr>
          <w:spacing w:val="-4"/>
        </w:rPr>
        <w:t xml:space="preserve"> </w:t>
      </w:r>
      <w:r>
        <w:t>and</w:t>
      </w:r>
      <w:r>
        <w:rPr>
          <w:spacing w:val="-3"/>
        </w:rPr>
        <w:t xml:space="preserve"> </w:t>
      </w:r>
      <w:r>
        <w:t>other</w:t>
      </w:r>
      <w:r>
        <w:rPr>
          <w:spacing w:val="-6"/>
        </w:rPr>
        <w:t xml:space="preserve"> </w:t>
      </w:r>
      <w:r>
        <w:t>key stakeholders. We will achieve this by:</w:t>
      </w:r>
    </w:p>
    <w:p w14:paraId="042498F9" w14:textId="77777777" w:rsidR="007A3AAB" w:rsidRDefault="00000000">
      <w:pPr>
        <w:pStyle w:val="ListParagraph"/>
        <w:numPr>
          <w:ilvl w:val="0"/>
          <w:numId w:val="7"/>
        </w:numPr>
        <w:tabs>
          <w:tab w:val="left" w:pos="940"/>
        </w:tabs>
        <w:spacing w:before="181" w:line="259" w:lineRule="auto"/>
        <w:ind w:right="978"/>
      </w:pPr>
      <w:r>
        <w:t>bringing together globally recognised national and international researchers with a shared</w:t>
      </w:r>
      <w:r>
        <w:rPr>
          <w:spacing w:val="-3"/>
        </w:rPr>
        <w:t xml:space="preserve"> </w:t>
      </w:r>
      <w:r>
        <w:t>commitment</w:t>
      </w:r>
      <w:r>
        <w:rPr>
          <w:spacing w:val="-3"/>
        </w:rPr>
        <w:t xml:space="preserve"> </w:t>
      </w:r>
      <w:r>
        <w:t>to</w:t>
      </w:r>
      <w:r>
        <w:rPr>
          <w:spacing w:val="-4"/>
        </w:rPr>
        <w:t xml:space="preserve"> </w:t>
      </w:r>
      <w:r>
        <w:t>the</w:t>
      </w:r>
      <w:r>
        <w:rPr>
          <w:spacing w:val="-3"/>
        </w:rPr>
        <w:t xml:space="preserve"> </w:t>
      </w:r>
      <w:r>
        <w:t>prevention,</w:t>
      </w:r>
      <w:r>
        <w:rPr>
          <w:spacing w:val="-4"/>
        </w:rPr>
        <w:t xml:space="preserve"> </w:t>
      </w:r>
      <w:r>
        <w:t>early</w:t>
      </w:r>
      <w:r>
        <w:rPr>
          <w:spacing w:val="-4"/>
        </w:rPr>
        <w:t xml:space="preserve"> </w:t>
      </w:r>
      <w:r>
        <w:t>intervention</w:t>
      </w:r>
      <w:r>
        <w:rPr>
          <w:spacing w:val="-3"/>
        </w:rPr>
        <w:t xml:space="preserve"> </w:t>
      </w:r>
      <w:r>
        <w:t>and</w:t>
      </w:r>
      <w:r>
        <w:rPr>
          <w:spacing w:val="-4"/>
        </w:rPr>
        <w:t xml:space="preserve"> </w:t>
      </w:r>
      <w:r>
        <w:t>treatment</w:t>
      </w:r>
      <w:r>
        <w:rPr>
          <w:spacing w:val="-3"/>
        </w:rPr>
        <w:t xml:space="preserve"> </w:t>
      </w:r>
      <w:r>
        <w:t>of</w:t>
      </w:r>
      <w:r>
        <w:rPr>
          <w:spacing w:val="-4"/>
        </w:rPr>
        <w:t xml:space="preserve"> </w:t>
      </w:r>
      <w:r>
        <w:t>mental</w:t>
      </w:r>
      <w:r>
        <w:rPr>
          <w:spacing w:val="-3"/>
        </w:rPr>
        <w:t xml:space="preserve"> </w:t>
      </w:r>
      <w:r>
        <w:t>and substance use disorders</w:t>
      </w:r>
    </w:p>
    <w:p w14:paraId="0B0D30C6" w14:textId="77777777" w:rsidR="007A3AAB" w:rsidRDefault="00000000">
      <w:pPr>
        <w:pStyle w:val="ListParagraph"/>
        <w:numPr>
          <w:ilvl w:val="0"/>
          <w:numId w:val="7"/>
        </w:numPr>
        <w:tabs>
          <w:tab w:val="left" w:pos="939"/>
        </w:tabs>
        <w:spacing w:before="13"/>
        <w:ind w:left="939" w:hanging="360"/>
      </w:pPr>
      <w:r>
        <w:t>building</w:t>
      </w:r>
      <w:r>
        <w:rPr>
          <w:spacing w:val="-3"/>
        </w:rPr>
        <w:t xml:space="preserve"> </w:t>
      </w:r>
      <w:r>
        <w:t>the</w:t>
      </w:r>
      <w:r>
        <w:rPr>
          <w:spacing w:val="-7"/>
        </w:rPr>
        <w:t xml:space="preserve"> </w:t>
      </w:r>
      <w:r>
        <w:t>evidence</w:t>
      </w:r>
      <w:r>
        <w:rPr>
          <w:spacing w:val="-5"/>
        </w:rPr>
        <w:t xml:space="preserve"> </w:t>
      </w:r>
      <w:r>
        <w:t>base</w:t>
      </w:r>
      <w:r>
        <w:rPr>
          <w:spacing w:val="-6"/>
        </w:rPr>
        <w:t xml:space="preserve"> </w:t>
      </w:r>
      <w:r>
        <w:t>for</w:t>
      </w:r>
      <w:r>
        <w:rPr>
          <w:spacing w:val="-3"/>
        </w:rPr>
        <w:t xml:space="preserve"> </w:t>
      </w:r>
      <w:r>
        <w:t>a</w:t>
      </w:r>
      <w:r>
        <w:rPr>
          <w:spacing w:val="-7"/>
        </w:rPr>
        <w:t xml:space="preserve"> </w:t>
      </w:r>
      <w:r>
        <w:t>thriving</w:t>
      </w:r>
      <w:r>
        <w:rPr>
          <w:spacing w:val="-3"/>
        </w:rPr>
        <w:t xml:space="preserve"> </w:t>
      </w:r>
      <w:r>
        <w:t>and</w:t>
      </w:r>
      <w:r>
        <w:rPr>
          <w:spacing w:val="-5"/>
        </w:rPr>
        <w:t xml:space="preserve"> </w:t>
      </w:r>
      <w:r>
        <w:t>empowered</w:t>
      </w:r>
      <w:r>
        <w:rPr>
          <w:spacing w:val="-5"/>
        </w:rPr>
        <w:t xml:space="preserve"> </w:t>
      </w:r>
      <w:r>
        <w:t>youth</w:t>
      </w:r>
      <w:r>
        <w:rPr>
          <w:spacing w:val="-4"/>
        </w:rPr>
        <w:t xml:space="preserve"> </w:t>
      </w:r>
      <w:r>
        <w:rPr>
          <w:spacing w:val="-5"/>
        </w:rPr>
        <w:t>and</w:t>
      </w:r>
    </w:p>
    <w:p w14:paraId="1414C4C5" w14:textId="77777777" w:rsidR="007A3AAB" w:rsidRDefault="00000000">
      <w:pPr>
        <w:pStyle w:val="ListParagraph"/>
        <w:numPr>
          <w:ilvl w:val="0"/>
          <w:numId w:val="7"/>
        </w:numPr>
        <w:tabs>
          <w:tab w:val="left" w:pos="940"/>
        </w:tabs>
        <w:spacing w:before="35"/>
        <w:ind w:hanging="360"/>
      </w:pPr>
      <w:r>
        <w:t>engaging</w:t>
      </w:r>
      <w:r>
        <w:rPr>
          <w:spacing w:val="-4"/>
        </w:rPr>
        <w:t xml:space="preserve"> </w:t>
      </w:r>
      <w:r>
        <w:t>with</w:t>
      </w:r>
      <w:r>
        <w:rPr>
          <w:spacing w:val="-5"/>
        </w:rPr>
        <w:t xml:space="preserve"> </w:t>
      </w:r>
      <w:r>
        <w:t>decision</w:t>
      </w:r>
      <w:r>
        <w:rPr>
          <w:spacing w:val="-6"/>
        </w:rPr>
        <w:t xml:space="preserve"> </w:t>
      </w:r>
      <w:r>
        <w:t>makers</w:t>
      </w:r>
      <w:r>
        <w:rPr>
          <w:spacing w:val="-6"/>
        </w:rPr>
        <w:t xml:space="preserve"> </w:t>
      </w:r>
      <w:r>
        <w:t>and</w:t>
      </w:r>
      <w:r>
        <w:rPr>
          <w:spacing w:val="-6"/>
        </w:rPr>
        <w:t xml:space="preserve"> </w:t>
      </w:r>
      <w:r>
        <w:t>lived</w:t>
      </w:r>
      <w:r>
        <w:rPr>
          <w:spacing w:val="-5"/>
        </w:rPr>
        <w:t xml:space="preserve"> </w:t>
      </w:r>
      <w:r>
        <w:t>experience</w:t>
      </w:r>
      <w:r>
        <w:rPr>
          <w:spacing w:val="-4"/>
        </w:rPr>
        <w:t xml:space="preserve"> </w:t>
      </w:r>
      <w:r>
        <w:t>to</w:t>
      </w:r>
      <w:r>
        <w:rPr>
          <w:spacing w:val="-7"/>
        </w:rPr>
        <w:t xml:space="preserve"> </w:t>
      </w:r>
      <w:r>
        <w:t>enact</w:t>
      </w:r>
      <w:r>
        <w:rPr>
          <w:spacing w:val="-5"/>
        </w:rPr>
        <w:t xml:space="preserve"> </w:t>
      </w:r>
      <w:r>
        <w:t>real</w:t>
      </w:r>
      <w:r>
        <w:rPr>
          <w:spacing w:val="-4"/>
        </w:rPr>
        <w:t xml:space="preserve"> </w:t>
      </w:r>
      <w:r>
        <w:rPr>
          <w:spacing w:val="-2"/>
        </w:rPr>
        <w:t>change</w:t>
      </w:r>
    </w:p>
    <w:p w14:paraId="7BCD6CD0" w14:textId="77777777" w:rsidR="007A3AAB" w:rsidRDefault="00000000">
      <w:pPr>
        <w:pStyle w:val="BodyText"/>
        <w:spacing w:before="181" w:line="259" w:lineRule="auto"/>
        <w:ind w:left="220" w:right="969"/>
      </w:pPr>
      <w:r>
        <w:t>With a focus on prevention, treatment and epidemiology, our research streams facilitate knowledge exchange and develop strategic partnerships with the aim of increasing the knowledge</w:t>
      </w:r>
      <w:r>
        <w:rPr>
          <w:spacing w:val="-2"/>
        </w:rPr>
        <w:t xml:space="preserve"> </w:t>
      </w:r>
      <w:r>
        <w:t>base</w:t>
      </w:r>
      <w:r>
        <w:rPr>
          <w:spacing w:val="-4"/>
        </w:rPr>
        <w:t xml:space="preserve"> </w:t>
      </w:r>
      <w:r>
        <w:t>around</w:t>
      </w:r>
      <w:r>
        <w:rPr>
          <w:spacing w:val="-4"/>
        </w:rPr>
        <w:t xml:space="preserve"> </w:t>
      </w:r>
      <w:r>
        <w:t>the</w:t>
      </w:r>
      <w:r>
        <w:rPr>
          <w:spacing w:val="-2"/>
        </w:rPr>
        <w:t xml:space="preserve"> </w:t>
      </w:r>
      <w:r>
        <w:t>effective</w:t>
      </w:r>
      <w:r>
        <w:rPr>
          <w:spacing w:val="-2"/>
        </w:rPr>
        <w:t xml:space="preserve"> </w:t>
      </w:r>
      <w:r>
        <w:t>prevention</w:t>
      </w:r>
      <w:r>
        <w:rPr>
          <w:spacing w:val="-4"/>
        </w:rPr>
        <w:t xml:space="preserve"> </w:t>
      </w:r>
      <w:r>
        <w:t>and</w:t>
      </w:r>
      <w:r>
        <w:rPr>
          <w:spacing w:val="-2"/>
        </w:rPr>
        <w:t xml:space="preserve"> </w:t>
      </w:r>
      <w:r>
        <w:t>treatment</w:t>
      </w:r>
      <w:r>
        <w:rPr>
          <w:spacing w:val="-2"/>
        </w:rPr>
        <w:t xml:space="preserve"> </w:t>
      </w:r>
      <w:r>
        <w:t>of</w:t>
      </w:r>
      <w:r>
        <w:rPr>
          <w:spacing w:val="-3"/>
        </w:rPr>
        <w:t xml:space="preserve"> </w:t>
      </w:r>
      <w:r>
        <w:t>mental</w:t>
      </w:r>
      <w:r>
        <w:rPr>
          <w:spacing w:val="-5"/>
        </w:rPr>
        <w:t xml:space="preserve"> </w:t>
      </w:r>
      <w:r>
        <w:t>and</w:t>
      </w:r>
      <w:r>
        <w:rPr>
          <w:spacing w:val="-2"/>
        </w:rPr>
        <w:t xml:space="preserve"> </w:t>
      </w:r>
      <w:r>
        <w:t>substance</w:t>
      </w:r>
      <w:r>
        <w:rPr>
          <w:spacing w:val="-2"/>
        </w:rPr>
        <w:t xml:space="preserve"> </w:t>
      </w:r>
      <w:r>
        <w:t xml:space="preserve">use disorders. The Matilda Centre leads the </w:t>
      </w:r>
      <w:hyperlink r:id="rId10">
        <w:r>
          <w:rPr>
            <w:color w:val="0563C1"/>
            <w:u w:val="single" w:color="0563C1"/>
          </w:rPr>
          <w:t>NHMRC Centre of Research Excellence in</w:t>
        </w:r>
      </w:hyperlink>
      <w:r>
        <w:rPr>
          <w:color w:val="0563C1"/>
        </w:rPr>
        <w:t xml:space="preserve"> </w:t>
      </w:r>
      <w:hyperlink r:id="rId11">
        <w:r>
          <w:rPr>
            <w:color w:val="0563C1"/>
            <w:u w:val="single" w:color="0563C1"/>
          </w:rPr>
          <w:t>Prevention and Early Intervention in Mental Illness and Substance Use (PREMISE)</w:t>
        </w:r>
      </w:hyperlink>
      <w:r>
        <w:rPr>
          <w:color w:val="0563C1"/>
        </w:rPr>
        <w:t xml:space="preserve"> </w:t>
      </w:r>
      <w:r>
        <w:t xml:space="preserve">which aims to provide a world first synergy of the leading prevention and early intervention research and translation programs in mental health and addiction across five Australian </w:t>
      </w:r>
      <w:r>
        <w:rPr>
          <w:spacing w:val="-2"/>
        </w:rPr>
        <w:t>universities.</w:t>
      </w:r>
    </w:p>
    <w:p w14:paraId="12D4710F" w14:textId="77777777" w:rsidR="007A3AAB" w:rsidRDefault="00000000">
      <w:pPr>
        <w:pStyle w:val="BodyText"/>
        <w:spacing w:before="158" w:line="259" w:lineRule="auto"/>
        <w:ind w:left="220" w:right="932"/>
      </w:pPr>
      <w:hyperlink r:id="rId12">
        <w:r>
          <w:rPr>
            <w:color w:val="0563C1"/>
            <w:u w:val="single" w:color="0563C1"/>
          </w:rPr>
          <w:t>The Priority Research Centre for Brain and Mental Health (CBMHR)</w:t>
        </w:r>
      </w:hyperlink>
      <w:r>
        <w:rPr>
          <w:color w:val="0563C1"/>
        </w:rPr>
        <w:t xml:space="preserve"> </w:t>
      </w:r>
      <w:r>
        <w:t>at the University of Newcastle, is focused on increasing our understanding of the brain and mind across the lifespan, in</w:t>
      </w:r>
      <w:r>
        <w:rPr>
          <w:spacing w:val="-1"/>
        </w:rPr>
        <w:t xml:space="preserve"> </w:t>
      </w:r>
      <w:r>
        <w:t>the absence</w:t>
      </w:r>
      <w:r>
        <w:rPr>
          <w:spacing w:val="-1"/>
        </w:rPr>
        <w:t xml:space="preserve"> </w:t>
      </w:r>
      <w:r>
        <w:t>and presence</w:t>
      </w:r>
      <w:r>
        <w:rPr>
          <w:spacing w:val="-1"/>
        </w:rPr>
        <w:t xml:space="preserve"> </w:t>
      </w:r>
      <w:r>
        <w:t>of disease. The</w:t>
      </w:r>
      <w:r>
        <w:rPr>
          <w:spacing w:val="-1"/>
        </w:rPr>
        <w:t xml:space="preserve"> </w:t>
      </w:r>
      <w:r>
        <w:t>CBMHR is a cross-disciplinary</w:t>
      </w:r>
      <w:r>
        <w:rPr>
          <w:spacing w:val="-1"/>
        </w:rPr>
        <w:t xml:space="preserve"> </w:t>
      </w:r>
      <w:r>
        <w:t>group of leading researchers from diverse fields, united by a common goal: To understand (and modify) brain function and factors that influence mental health problems at the molecular, cellular, systems, behavioural, and social levels of analysis. The brain is the body’s most complicated organ and understanding how it works under normal conditions, after injury, in disease, and during stress and ageing, underlies our capacity to treat brain disorders and mental health conditions. Bridging brain science with the study of social elements of health and</w:t>
      </w:r>
      <w:r>
        <w:rPr>
          <w:spacing w:val="-3"/>
        </w:rPr>
        <w:t xml:space="preserve"> </w:t>
      </w:r>
      <w:r>
        <w:t>illness</w:t>
      </w:r>
      <w:r>
        <w:rPr>
          <w:spacing w:val="-2"/>
        </w:rPr>
        <w:t xml:space="preserve"> </w:t>
      </w:r>
      <w:r>
        <w:t>is</w:t>
      </w:r>
      <w:r>
        <w:rPr>
          <w:spacing w:val="-2"/>
        </w:rPr>
        <w:t xml:space="preserve"> </w:t>
      </w:r>
      <w:r>
        <w:t>a</w:t>
      </w:r>
      <w:r>
        <w:rPr>
          <w:spacing w:val="-5"/>
        </w:rPr>
        <w:t xml:space="preserve"> </w:t>
      </w:r>
      <w:r>
        <w:t>key</w:t>
      </w:r>
      <w:r>
        <w:rPr>
          <w:spacing w:val="-7"/>
        </w:rPr>
        <w:t xml:space="preserve"> </w:t>
      </w:r>
      <w:r>
        <w:t>feature</w:t>
      </w:r>
      <w:r>
        <w:rPr>
          <w:spacing w:val="-3"/>
        </w:rPr>
        <w:t xml:space="preserve"> </w:t>
      </w:r>
      <w:r>
        <w:t>of</w:t>
      </w:r>
      <w:r>
        <w:rPr>
          <w:spacing w:val="-1"/>
        </w:rPr>
        <w:t xml:space="preserve"> </w:t>
      </w:r>
      <w:r>
        <w:t>CBMHR.</w:t>
      </w:r>
      <w:r>
        <w:rPr>
          <w:spacing w:val="-1"/>
        </w:rPr>
        <w:t xml:space="preserve"> </w:t>
      </w:r>
      <w:r>
        <w:t>Together,</w:t>
      </w:r>
      <w:r>
        <w:rPr>
          <w:spacing w:val="-4"/>
        </w:rPr>
        <w:t xml:space="preserve"> </w:t>
      </w:r>
      <w:r>
        <w:t>neurobiologists,</w:t>
      </w:r>
      <w:r>
        <w:rPr>
          <w:spacing w:val="-1"/>
        </w:rPr>
        <w:t xml:space="preserve"> </w:t>
      </w:r>
      <w:r>
        <w:t>psychologists,</w:t>
      </w:r>
      <w:r>
        <w:rPr>
          <w:spacing w:val="-4"/>
        </w:rPr>
        <w:t xml:space="preserve"> </w:t>
      </w:r>
      <w:r>
        <w:t>and</w:t>
      </w:r>
      <w:r>
        <w:rPr>
          <w:spacing w:val="-5"/>
        </w:rPr>
        <w:t xml:space="preserve"> </w:t>
      </w:r>
      <w:r>
        <w:t>mental health</w:t>
      </w:r>
      <w:r>
        <w:rPr>
          <w:spacing w:val="-9"/>
        </w:rPr>
        <w:t xml:space="preserve"> </w:t>
      </w:r>
      <w:r>
        <w:t>researchers</w:t>
      </w:r>
      <w:r>
        <w:rPr>
          <w:spacing w:val="-5"/>
        </w:rPr>
        <w:t xml:space="preserve"> </w:t>
      </w:r>
      <w:r>
        <w:t>using</w:t>
      </w:r>
      <w:r>
        <w:rPr>
          <w:spacing w:val="-6"/>
        </w:rPr>
        <w:t xml:space="preserve"> </w:t>
      </w:r>
      <w:r>
        <w:t>the</w:t>
      </w:r>
      <w:r>
        <w:rPr>
          <w:spacing w:val="-9"/>
        </w:rPr>
        <w:t xml:space="preserve"> </w:t>
      </w:r>
      <w:r>
        <w:t>most</w:t>
      </w:r>
      <w:r>
        <w:rPr>
          <w:spacing w:val="-7"/>
        </w:rPr>
        <w:t xml:space="preserve"> </w:t>
      </w:r>
      <w:r>
        <w:t>advanced</w:t>
      </w:r>
      <w:r>
        <w:rPr>
          <w:spacing w:val="-6"/>
        </w:rPr>
        <w:t xml:space="preserve"> </w:t>
      </w:r>
      <w:r>
        <w:t>techniques</w:t>
      </w:r>
      <w:r>
        <w:rPr>
          <w:spacing w:val="-5"/>
        </w:rPr>
        <w:t xml:space="preserve"> </w:t>
      </w:r>
      <w:r>
        <w:t>explore</w:t>
      </w:r>
      <w:r>
        <w:rPr>
          <w:spacing w:val="-9"/>
        </w:rPr>
        <w:t xml:space="preserve"> </w:t>
      </w:r>
      <w:r>
        <w:t>this</w:t>
      </w:r>
      <w:r>
        <w:rPr>
          <w:spacing w:val="-5"/>
        </w:rPr>
        <w:t xml:space="preserve"> </w:t>
      </w:r>
      <w:r>
        <w:t>brain-behaviour</w:t>
      </w:r>
      <w:r>
        <w:rPr>
          <w:spacing w:val="-4"/>
        </w:rPr>
        <w:t xml:space="preserve"> </w:t>
      </w:r>
      <w:r>
        <w:rPr>
          <w:spacing w:val="-2"/>
        </w:rPr>
        <w:t>nexus.</w:t>
      </w:r>
    </w:p>
    <w:p w14:paraId="7B020BE9" w14:textId="77777777" w:rsidR="007A3AAB" w:rsidRDefault="00000000">
      <w:pPr>
        <w:pStyle w:val="BodyText"/>
        <w:spacing w:before="155"/>
        <w:ind w:left="220"/>
      </w:pPr>
      <w:r>
        <w:t>CBMHR's</w:t>
      </w:r>
      <w:r>
        <w:rPr>
          <w:spacing w:val="-6"/>
        </w:rPr>
        <w:t xml:space="preserve"> </w:t>
      </w:r>
      <w:r>
        <w:t>three</w:t>
      </w:r>
      <w:r>
        <w:rPr>
          <w:spacing w:val="-8"/>
        </w:rPr>
        <w:t xml:space="preserve"> </w:t>
      </w:r>
      <w:r>
        <w:t>cornerstones</w:t>
      </w:r>
      <w:r>
        <w:rPr>
          <w:spacing w:val="-5"/>
        </w:rPr>
        <w:t xml:space="preserve"> </w:t>
      </w:r>
      <w:r>
        <w:rPr>
          <w:spacing w:val="-4"/>
        </w:rPr>
        <w:t>are:</w:t>
      </w:r>
    </w:p>
    <w:p w14:paraId="188FE415" w14:textId="77777777" w:rsidR="007A3AAB" w:rsidRDefault="00000000">
      <w:pPr>
        <w:pStyle w:val="ListParagraph"/>
        <w:numPr>
          <w:ilvl w:val="0"/>
          <w:numId w:val="7"/>
        </w:numPr>
        <w:tabs>
          <w:tab w:val="left" w:pos="940"/>
        </w:tabs>
        <w:spacing w:before="198"/>
        <w:ind w:hanging="360"/>
      </w:pPr>
      <w:r>
        <w:t>foster</w:t>
      </w:r>
      <w:r>
        <w:rPr>
          <w:spacing w:val="-6"/>
        </w:rPr>
        <w:t xml:space="preserve"> </w:t>
      </w:r>
      <w:r>
        <w:t>inter-disciplinary</w:t>
      </w:r>
      <w:r>
        <w:rPr>
          <w:spacing w:val="-10"/>
        </w:rPr>
        <w:t xml:space="preserve"> </w:t>
      </w:r>
      <w:r>
        <w:t>research</w:t>
      </w:r>
      <w:r>
        <w:rPr>
          <w:spacing w:val="-7"/>
        </w:rPr>
        <w:t xml:space="preserve"> </w:t>
      </w:r>
      <w:r>
        <w:rPr>
          <w:spacing w:val="-2"/>
        </w:rPr>
        <w:t>excellence</w:t>
      </w:r>
    </w:p>
    <w:p w14:paraId="632DA576" w14:textId="77777777" w:rsidR="007A3AAB" w:rsidRDefault="00000000">
      <w:pPr>
        <w:pStyle w:val="ListParagraph"/>
        <w:numPr>
          <w:ilvl w:val="0"/>
          <w:numId w:val="7"/>
        </w:numPr>
        <w:tabs>
          <w:tab w:val="left" w:pos="940"/>
        </w:tabs>
        <w:spacing w:before="35"/>
        <w:ind w:hanging="360"/>
      </w:pPr>
      <w:r>
        <w:t>support,</w:t>
      </w:r>
      <w:r>
        <w:rPr>
          <w:spacing w:val="-8"/>
        </w:rPr>
        <w:t xml:space="preserve"> </w:t>
      </w:r>
      <w:r>
        <w:t>train,</w:t>
      </w:r>
      <w:r>
        <w:rPr>
          <w:spacing w:val="-5"/>
        </w:rPr>
        <w:t xml:space="preserve"> </w:t>
      </w:r>
      <w:r>
        <w:t>and</w:t>
      </w:r>
      <w:r>
        <w:rPr>
          <w:spacing w:val="-6"/>
        </w:rPr>
        <w:t xml:space="preserve"> </w:t>
      </w:r>
      <w:r>
        <w:t>promote</w:t>
      </w:r>
      <w:r>
        <w:rPr>
          <w:spacing w:val="-7"/>
        </w:rPr>
        <w:t xml:space="preserve"> </w:t>
      </w:r>
      <w:r>
        <w:t>the</w:t>
      </w:r>
      <w:r>
        <w:rPr>
          <w:spacing w:val="-4"/>
        </w:rPr>
        <w:t xml:space="preserve"> </w:t>
      </w:r>
      <w:r>
        <w:t>next</w:t>
      </w:r>
      <w:r>
        <w:rPr>
          <w:spacing w:val="-6"/>
        </w:rPr>
        <w:t xml:space="preserve"> </w:t>
      </w:r>
      <w:r>
        <w:t>research</w:t>
      </w:r>
      <w:r>
        <w:rPr>
          <w:spacing w:val="-4"/>
        </w:rPr>
        <w:t xml:space="preserve"> </w:t>
      </w:r>
      <w:r>
        <w:t>leaders</w:t>
      </w:r>
      <w:r>
        <w:rPr>
          <w:spacing w:val="-3"/>
        </w:rPr>
        <w:t xml:space="preserve"> </w:t>
      </w:r>
      <w:r>
        <w:rPr>
          <w:spacing w:val="-5"/>
        </w:rPr>
        <w:t>and</w:t>
      </w:r>
    </w:p>
    <w:p w14:paraId="693183AB" w14:textId="77777777" w:rsidR="007A3AAB" w:rsidRDefault="00000000">
      <w:pPr>
        <w:pStyle w:val="ListParagraph"/>
        <w:numPr>
          <w:ilvl w:val="0"/>
          <w:numId w:val="7"/>
        </w:numPr>
        <w:tabs>
          <w:tab w:val="left" w:pos="940"/>
        </w:tabs>
        <w:spacing w:before="35"/>
        <w:ind w:hanging="360"/>
      </w:pPr>
      <w:r>
        <w:t>engage</w:t>
      </w:r>
      <w:r>
        <w:rPr>
          <w:spacing w:val="-6"/>
        </w:rPr>
        <w:t xml:space="preserve"> </w:t>
      </w:r>
      <w:r>
        <w:t>the</w:t>
      </w:r>
      <w:r>
        <w:rPr>
          <w:spacing w:val="-5"/>
        </w:rPr>
        <w:t xml:space="preserve"> </w:t>
      </w:r>
      <w:r>
        <w:t>public</w:t>
      </w:r>
      <w:r>
        <w:rPr>
          <w:spacing w:val="-2"/>
        </w:rPr>
        <w:t xml:space="preserve"> </w:t>
      </w:r>
      <w:r>
        <w:t>via</w:t>
      </w:r>
      <w:r>
        <w:rPr>
          <w:spacing w:val="-3"/>
        </w:rPr>
        <w:t xml:space="preserve"> </w:t>
      </w:r>
      <w:r>
        <w:t>open</w:t>
      </w:r>
      <w:r>
        <w:rPr>
          <w:spacing w:val="-5"/>
        </w:rPr>
        <w:t xml:space="preserve"> </w:t>
      </w:r>
      <w:r>
        <w:rPr>
          <w:spacing w:val="-2"/>
        </w:rPr>
        <w:t>forums</w:t>
      </w:r>
    </w:p>
    <w:p w14:paraId="2B95353A" w14:textId="77777777" w:rsidR="007A3AAB" w:rsidRDefault="00000000">
      <w:pPr>
        <w:pStyle w:val="BodyText"/>
        <w:spacing w:before="179" w:line="259" w:lineRule="auto"/>
        <w:ind w:left="220" w:right="932" w:hanging="1"/>
      </w:pPr>
      <w:r>
        <w:t xml:space="preserve">The two research Centres have been working closely together for the last 15 years and this joint submission is a reflection of that collaboration. Most pertinent to this inquiry is work developing and maintaining the </w:t>
      </w:r>
      <w:r>
        <w:rPr>
          <w:i/>
        </w:rPr>
        <w:t xml:space="preserve">Cracks in the Ice </w:t>
      </w:r>
      <w:r>
        <w:t>portfolio which is funded by the Australian Government Department</w:t>
      </w:r>
      <w:r>
        <w:rPr>
          <w:spacing w:val="-2"/>
        </w:rPr>
        <w:t xml:space="preserve"> </w:t>
      </w:r>
      <w:r>
        <w:t>of Health</w:t>
      </w:r>
      <w:r>
        <w:rPr>
          <w:spacing w:val="-2"/>
        </w:rPr>
        <w:t xml:space="preserve"> </w:t>
      </w:r>
      <w:r>
        <w:t>and</w:t>
      </w:r>
      <w:r>
        <w:rPr>
          <w:spacing w:val="-4"/>
        </w:rPr>
        <w:t xml:space="preserve"> </w:t>
      </w:r>
      <w:r>
        <w:t>consists</w:t>
      </w:r>
      <w:r>
        <w:rPr>
          <w:spacing w:val="-1"/>
        </w:rPr>
        <w:t xml:space="preserve"> </w:t>
      </w:r>
      <w:r>
        <w:t>of</w:t>
      </w:r>
      <w:r>
        <w:rPr>
          <w:spacing w:val="-3"/>
        </w:rPr>
        <w:t xml:space="preserve"> </w:t>
      </w:r>
      <w:r>
        <w:t>two</w:t>
      </w:r>
      <w:r>
        <w:rPr>
          <w:spacing w:val="-2"/>
        </w:rPr>
        <w:t xml:space="preserve"> </w:t>
      </w:r>
      <w:r>
        <w:t>national</w:t>
      </w:r>
      <w:r>
        <w:rPr>
          <w:spacing w:val="-2"/>
        </w:rPr>
        <w:t xml:space="preserve"> </w:t>
      </w:r>
      <w:r>
        <w:t>portals</w:t>
      </w:r>
      <w:r>
        <w:rPr>
          <w:spacing w:val="-4"/>
        </w:rPr>
        <w:t xml:space="preserve"> </w:t>
      </w:r>
      <w:r>
        <w:rPr>
          <w:i/>
        </w:rPr>
        <w:t>Cracks</w:t>
      </w:r>
      <w:r>
        <w:rPr>
          <w:i/>
          <w:spacing w:val="-1"/>
        </w:rPr>
        <w:t xml:space="preserve"> </w:t>
      </w:r>
      <w:r>
        <w:rPr>
          <w:i/>
        </w:rPr>
        <w:t>in</w:t>
      </w:r>
      <w:r>
        <w:rPr>
          <w:i/>
          <w:spacing w:val="-4"/>
        </w:rPr>
        <w:t xml:space="preserve"> </w:t>
      </w:r>
      <w:r>
        <w:rPr>
          <w:i/>
        </w:rPr>
        <w:t>the</w:t>
      </w:r>
      <w:r>
        <w:rPr>
          <w:i/>
          <w:spacing w:val="-4"/>
        </w:rPr>
        <w:t xml:space="preserve"> </w:t>
      </w:r>
      <w:r>
        <w:rPr>
          <w:i/>
        </w:rPr>
        <w:t>Ice</w:t>
      </w:r>
      <w:r>
        <w:rPr>
          <w:i/>
          <w:spacing w:val="-4"/>
        </w:rPr>
        <w:t xml:space="preserve"> </w:t>
      </w:r>
      <w:r>
        <w:t xml:space="preserve">and </w:t>
      </w:r>
      <w:r>
        <w:rPr>
          <w:i/>
        </w:rPr>
        <w:t>Friends and Family Support Program</w:t>
      </w:r>
      <w:r>
        <w:t>.</w:t>
      </w:r>
    </w:p>
    <w:p w14:paraId="1627C073" w14:textId="77777777" w:rsidR="007A3AAB" w:rsidRDefault="00000000">
      <w:pPr>
        <w:pStyle w:val="BodyText"/>
        <w:spacing w:before="161" w:line="259" w:lineRule="auto"/>
        <w:ind w:left="220" w:right="932" w:firstLine="1"/>
      </w:pPr>
      <w:r>
        <w:rPr>
          <w:i/>
        </w:rPr>
        <w:t xml:space="preserve">Cracks in the Ice </w:t>
      </w:r>
      <w:r>
        <w:t>(</w:t>
      </w:r>
      <w:hyperlink r:id="rId13">
        <w:r>
          <w:rPr>
            <w:color w:val="0563C1"/>
            <w:u w:val="single" w:color="0563C1"/>
          </w:rPr>
          <w:t>www.cracksintheice.org.au</w:t>
        </w:r>
      </w:hyperlink>
      <w:r>
        <w:t>) aims to provide trusted, evidence-based, and up-to-date</w:t>
      </w:r>
      <w:r>
        <w:rPr>
          <w:spacing w:val="-5"/>
        </w:rPr>
        <w:t xml:space="preserve"> </w:t>
      </w:r>
      <w:r>
        <w:t>information</w:t>
      </w:r>
      <w:r>
        <w:rPr>
          <w:spacing w:val="-5"/>
        </w:rPr>
        <w:t xml:space="preserve"> </w:t>
      </w:r>
      <w:r>
        <w:t>and</w:t>
      </w:r>
      <w:r>
        <w:rPr>
          <w:spacing w:val="-3"/>
        </w:rPr>
        <w:t xml:space="preserve"> </w:t>
      </w:r>
      <w:r>
        <w:t>resources</w:t>
      </w:r>
      <w:r>
        <w:rPr>
          <w:spacing w:val="-5"/>
        </w:rPr>
        <w:t xml:space="preserve"> </w:t>
      </w:r>
      <w:r>
        <w:t>about</w:t>
      </w:r>
      <w:r>
        <w:rPr>
          <w:spacing w:val="-4"/>
        </w:rPr>
        <w:t xml:space="preserve"> </w:t>
      </w:r>
      <w:r>
        <w:t>crystal</w:t>
      </w:r>
      <w:r>
        <w:rPr>
          <w:spacing w:val="-3"/>
        </w:rPr>
        <w:t xml:space="preserve"> </w:t>
      </w:r>
      <w:r>
        <w:t>methamphetamine</w:t>
      </w:r>
      <w:r>
        <w:rPr>
          <w:spacing w:val="-5"/>
        </w:rPr>
        <w:t xml:space="preserve"> </w:t>
      </w:r>
      <w:r>
        <w:t>(ice)</w:t>
      </w:r>
      <w:r>
        <w:rPr>
          <w:spacing w:val="-4"/>
        </w:rPr>
        <w:t xml:space="preserve"> </w:t>
      </w:r>
      <w:r>
        <w:t>for</w:t>
      </w:r>
      <w:r>
        <w:rPr>
          <w:spacing w:val="-4"/>
        </w:rPr>
        <w:t xml:space="preserve"> </w:t>
      </w:r>
      <w:r>
        <w:t>the</w:t>
      </w:r>
      <w:r>
        <w:rPr>
          <w:spacing w:val="-5"/>
        </w:rPr>
        <w:t xml:space="preserve"> </w:t>
      </w:r>
      <w:r>
        <w:t>Australian community. The toolkit was launched on April 3rd, 2017 and in the two years since launch it</w:t>
      </w:r>
    </w:p>
    <w:p w14:paraId="0E0EAF1B" w14:textId="77777777" w:rsidR="007A3AAB" w:rsidRDefault="007A3AAB">
      <w:pPr>
        <w:spacing w:line="259" w:lineRule="auto"/>
        <w:sectPr w:rsidR="007A3AAB">
          <w:pgSz w:w="11910" w:h="16840"/>
          <w:pgMar w:top="1340" w:right="520" w:bottom="1160" w:left="1220" w:header="231" w:footer="979" w:gutter="0"/>
          <w:cols w:space="720"/>
        </w:sectPr>
      </w:pPr>
    </w:p>
    <w:p w14:paraId="6460628B" w14:textId="77777777" w:rsidR="007A3AAB" w:rsidRDefault="00000000">
      <w:pPr>
        <w:pStyle w:val="BodyText"/>
        <w:spacing w:before="86" w:line="259" w:lineRule="auto"/>
        <w:ind w:left="219" w:right="939"/>
      </w:pPr>
      <w:r>
        <w:lastRenderedPageBreak/>
        <w:t>has had 230,351 unique visitors and 488,717 pageviews. Via the toolkit we have access to the views of many Australians affected by ice use in the form of survey responses and feedback loops built into the site. We have recently conducted a survey of over 2000 community members and the results of this survey have informed the current submission. The</w:t>
      </w:r>
      <w:r>
        <w:rPr>
          <w:spacing w:val="-5"/>
        </w:rPr>
        <w:t xml:space="preserve"> </w:t>
      </w:r>
      <w:r>
        <w:rPr>
          <w:i/>
        </w:rPr>
        <w:t>Crystal</w:t>
      </w:r>
      <w:r>
        <w:rPr>
          <w:i/>
          <w:spacing w:val="-3"/>
        </w:rPr>
        <w:t xml:space="preserve"> </w:t>
      </w:r>
      <w:r>
        <w:rPr>
          <w:i/>
        </w:rPr>
        <w:t>Clear</w:t>
      </w:r>
      <w:r>
        <w:rPr>
          <w:i/>
          <w:spacing w:val="-1"/>
        </w:rPr>
        <w:t xml:space="preserve"> </w:t>
      </w:r>
      <w:r>
        <w:t>online</w:t>
      </w:r>
      <w:r>
        <w:rPr>
          <w:spacing w:val="-5"/>
        </w:rPr>
        <w:t xml:space="preserve"> </w:t>
      </w:r>
      <w:r>
        <w:t>program</w:t>
      </w:r>
      <w:r>
        <w:rPr>
          <w:spacing w:val="-4"/>
        </w:rPr>
        <w:t xml:space="preserve"> </w:t>
      </w:r>
      <w:r>
        <w:t>(crystalclear.org.au)</w:t>
      </w:r>
      <w:r>
        <w:rPr>
          <w:spacing w:val="-4"/>
        </w:rPr>
        <w:t xml:space="preserve"> </w:t>
      </w:r>
      <w:r>
        <w:t>is</w:t>
      </w:r>
      <w:r>
        <w:rPr>
          <w:spacing w:val="-2"/>
        </w:rPr>
        <w:t xml:space="preserve"> </w:t>
      </w:r>
      <w:r>
        <w:t>an</w:t>
      </w:r>
      <w:r>
        <w:rPr>
          <w:spacing w:val="-3"/>
        </w:rPr>
        <w:t xml:space="preserve"> </w:t>
      </w:r>
      <w:r>
        <w:t>evidence-based</w:t>
      </w:r>
      <w:r>
        <w:rPr>
          <w:spacing w:val="-3"/>
        </w:rPr>
        <w:t xml:space="preserve"> </w:t>
      </w:r>
      <w:r>
        <w:t>online</w:t>
      </w:r>
      <w:r>
        <w:rPr>
          <w:spacing w:val="-3"/>
        </w:rPr>
        <w:t xml:space="preserve"> </w:t>
      </w:r>
      <w:r>
        <w:t>treatment program for people aged 16-30 years who use, or are thinking about using, crystal methamphetamine. The efficacy of the online program has been demonstrated in a randomised controlled trial among 160 Australians who were currently using crystal methamphetamine. This program is currently accessible under the “Health Professionals”</w:t>
      </w:r>
      <w:r>
        <w:rPr>
          <w:spacing w:val="40"/>
        </w:rPr>
        <w:t xml:space="preserve"> </w:t>
      </w:r>
      <w:r>
        <w:t xml:space="preserve">tab on the </w:t>
      </w:r>
      <w:r>
        <w:rPr>
          <w:i/>
        </w:rPr>
        <w:t xml:space="preserve">Cracks in the Ice </w:t>
      </w:r>
      <w:r>
        <w:t>website.</w:t>
      </w:r>
    </w:p>
    <w:p w14:paraId="60B15020" w14:textId="77777777" w:rsidR="007A3AAB" w:rsidRDefault="00000000">
      <w:pPr>
        <w:pStyle w:val="BodyText"/>
        <w:spacing w:before="155"/>
        <w:ind w:left="220" w:right="991"/>
      </w:pPr>
      <w:r>
        <w:t xml:space="preserve">The </w:t>
      </w:r>
      <w:r>
        <w:rPr>
          <w:i/>
        </w:rPr>
        <w:t xml:space="preserve">Family and Friends Support Program </w:t>
      </w:r>
      <w:r>
        <w:t xml:space="preserve">(FFSP; </w:t>
      </w:r>
      <w:hyperlink r:id="rId14">
        <w:r>
          <w:rPr>
            <w:color w:val="0563C1"/>
            <w:u w:val="single" w:color="0563C1"/>
          </w:rPr>
          <w:t>ffsp.com.au</w:t>
        </w:r>
      </w:hyperlink>
      <w:r>
        <w:t>) is an online resilience and wellbeing program to support affected friends and family members of people who use methamphetamine. The program provides affected family and friends with a tailored, evidence-informed website and support program that addresses their needs in supporting a loved one using crystal methamphetamine ‘ice’.</w:t>
      </w:r>
      <w:r>
        <w:rPr>
          <w:spacing w:val="77"/>
        </w:rPr>
        <w:t xml:space="preserve"> </w:t>
      </w:r>
      <w:r>
        <w:t>This is the first, and only, evidence informed</w:t>
      </w:r>
      <w:r>
        <w:rPr>
          <w:spacing w:val="-4"/>
        </w:rPr>
        <w:t xml:space="preserve"> </w:t>
      </w:r>
      <w:r>
        <w:t>program worldwide</w:t>
      </w:r>
      <w:r>
        <w:rPr>
          <w:spacing w:val="-2"/>
        </w:rPr>
        <w:t xml:space="preserve"> </w:t>
      </w:r>
      <w:r>
        <w:t>to</w:t>
      </w:r>
      <w:r>
        <w:rPr>
          <w:spacing w:val="-2"/>
        </w:rPr>
        <w:t xml:space="preserve"> </w:t>
      </w:r>
      <w:r>
        <w:t>offer 24/7</w:t>
      </w:r>
      <w:r>
        <w:rPr>
          <w:spacing w:val="-2"/>
        </w:rPr>
        <w:t xml:space="preserve"> </w:t>
      </w:r>
      <w:r>
        <w:t>support</w:t>
      </w:r>
      <w:r>
        <w:rPr>
          <w:spacing w:val="-3"/>
        </w:rPr>
        <w:t xml:space="preserve"> </w:t>
      </w:r>
      <w:r>
        <w:t>to</w:t>
      </w:r>
      <w:r>
        <w:rPr>
          <w:spacing w:val="-4"/>
        </w:rPr>
        <w:t xml:space="preserve"> </w:t>
      </w:r>
      <w:r>
        <w:t>family</w:t>
      </w:r>
      <w:r>
        <w:rPr>
          <w:spacing w:val="-4"/>
        </w:rPr>
        <w:t xml:space="preserve"> </w:t>
      </w:r>
      <w:r>
        <w:t>members</w:t>
      </w:r>
      <w:r>
        <w:rPr>
          <w:spacing w:val="-4"/>
        </w:rPr>
        <w:t xml:space="preserve"> </w:t>
      </w:r>
      <w:r>
        <w:t>and</w:t>
      </w:r>
      <w:r>
        <w:rPr>
          <w:spacing w:val="-4"/>
        </w:rPr>
        <w:t xml:space="preserve"> </w:t>
      </w:r>
      <w:r>
        <w:t>friends</w:t>
      </w:r>
      <w:r>
        <w:rPr>
          <w:spacing w:val="-1"/>
        </w:rPr>
        <w:t xml:space="preserve"> </w:t>
      </w:r>
      <w:r>
        <w:t>affected</w:t>
      </w:r>
      <w:r>
        <w:rPr>
          <w:spacing w:val="-4"/>
        </w:rPr>
        <w:t xml:space="preserve"> </w:t>
      </w:r>
      <w:r>
        <w:t xml:space="preserve">by a loved one’s use of crystal methamphetamine. This program is also accessible via the </w:t>
      </w:r>
      <w:r>
        <w:rPr>
          <w:i/>
        </w:rPr>
        <w:t xml:space="preserve">Cracks in the Ice </w:t>
      </w:r>
      <w:r>
        <w:t>online toolkit under the “Families and Friends” tab.</w:t>
      </w:r>
    </w:p>
    <w:p w14:paraId="0D5BCF78" w14:textId="77777777" w:rsidR="007A3AAB" w:rsidRDefault="007A3AAB">
      <w:pPr>
        <w:pStyle w:val="BodyText"/>
        <w:rPr>
          <w:sz w:val="20"/>
        </w:rPr>
      </w:pPr>
    </w:p>
    <w:p w14:paraId="1632DB07" w14:textId="77777777" w:rsidR="007A3AAB" w:rsidRDefault="007A3AAB">
      <w:pPr>
        <w:pStyle w:val="BodyText"/>
        <w:rPr>
          <w:sz w:val="20"/>
        </w:rPr>
      </w:pPr>
    </w:p>
    <w:p w14:paraId="38096A5E" w14:textId="77777777" w:rsidR="007A3AAB" w:rsidRDefault="00000000">
      <w:pPr>
        <w:pStyle w:val="BodyText"/>
        <w:spacing w:before="104"/>
        <w:rPr>
          <w:sz w:val="20"/>
        </w:rPr>
      </w:pPr>
      <w:r>
        <w:rPr>
          <w:noProof/>
        </w:rPr>
        <w:drawing>
          <wp:anchor distT="0" distB="0" distL="0" distR="0" simplePos="0" relativeHeight="487588352" behindDoc="1" locked="0" layoutInCell="1" allowOverlap="1" wp14:anchorId="5C46DE02" wp14:editId="25BFD064">
            <wp:simplePos x="0" y="0"/>
            <wp:positionH relativeFrom="page">
              <wp:posOffset>1789429</wp:posOffset>
            </wp:positionH>
            <wp:positionV relativeFrom="paragraph">
              <wp:posOffset>227578</wp:posOffset>
            </wp:positionV>
            <wp:extent cx="4112874" cy="159715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4112874" cy="1597152"/>
                    </a:xfrm>
                    <a:prstGeom prst="rect">
                      <a:avLst/>
                    </a:prstGeom>
                  </pic:spPr>
                </pic:pic>
              </a:graphicData>
            </a:graphic>
          </wp:anchor>
        </w:drawing>
      </w:r>
    </w:p>
    <w:p w14:paraId="5C427548" w14:textId="77777777" w:rsidR="007A3AAB" w:rsidRDefault="007A3AAB">
      <w:pPr>
        <w:rPr>
          <w:sz w:val="20"/>
        </w:rPr>
        <w:sectPr w:rsidR="007A3AAB">
          <w:pgSz w:w="11910" w:h="16840"/>
          <w:pgMar w:top="1340" w:right="520" w:bottom="1160" w:left="1220" w:header="231" w:footer="979" w:gutter="0"/>
          <w:cols w:space="720"/>
        </w:sectPr>
      </w:pPr>
    </w:p>
    <w:p w14:paraId="7C9A42E3" w14:textId="77777777" w:rsidR="007A3AAB" w:rsidRDefault="007A3AAB">
      <w:pPr>
        <w:pStyle w:val="BodyText"/>
        <w:spacing w:before="266"/>
        <w:rPr>
          <w:sz w:val="24"/>
        </w:rPr>
      </w:pPr>
    </w:p>
    <w:p w14:paraId="450508B5" w14:textId="77777777" w:rsidR="007A3AAB" w:rsidRDefault="00000000">
      <w:pPr>
        <w:ind w:left="220"/>
        <w:rPr>
          <w:b/>
          <w:sz w:val="24"/>
        </w:rPr>
      </w:pPr>
      <w:r>
        <w:rPr>
          <w:b/>
          <w:sz w:val="24"/>
        </w:rPr>
        <w:t>EXECUTIVE</w:t>
      </w:r>
      <w:r>
        <w:rPr>
          <w:b/>
          <w:spacing w:val="-14"/>
          <w:sz w:val="24"/>
        </w:rPr>
        <w:t xml:space="preserve"> </w:t>
      </w:r>
      <w:r>
        <w:rPr>
          <w:b/>
          <w:spacing w:val="-2"/>
          <w:sz w:val="24"/>
        </w:rPr>
        <w:t>SUMMARY</w:t>
      </w:r>
    </w:p>
    <w:p w14:paraId="6D2BE689" w14:textId="77777777" w:rsidR="007A3AAB" w:rsidRDefault="00000000">
      <w:pPr>
        <w:pStyle w:val="BodyText"/>
        <w:spacing w:before="182"/>
        <w:ind w:left="220"/>
      </w:pPr>
      <w:r>
        <w:t>This</w:t>
      </w:r>
      <w:r>
        <w:rPr>
          <w:spacing w:val="-8"/>
        </w:rPr>
        <w:t xml:space="preserve"> </w:t>
      </w:r>
      <w:r>
        <w:t>submission</w:t>
      </w:r>
      <w:r>
        <w:rPr>
          <w:spacing w:val="-6"/>
        </w:rPr>
        <w:t xml:space="preserve"> </w:t>
      </w:r>
      <w:r>
        <w:t>responds</w:t>
      </w:r>
      <w:r>
        <w:rPr>
          <w:spacing w:val="-2"/>
        </w:rPr>
        <w:t xml:space="preserve"> </w:t>
      </w:r>
      <w:r>
        <w:t>to</w:t>
      </w:r>
      <w:r>
        <w:rPr>
          <w:spacing w:val="-6"/>
        </w:rPr>
        <w:t xml:space="preserve"> </w:t>
      </w:r>
      <w:r>
        <w:t>the</w:t>
      </w:r>
      <w:r>
        <w:rPr>
          <w:spacing w:val="-5"/>
        </w:rPr>
        <w:t xml:space="preserve"> </w:t>
      </w:r>
      <w:r>
        <w:t>three</w:t>
      </w:r>
      <w:r>
        <w:rPr>
          <w:spacing w:val="-4"/>
        </w:rPr>
        <w:t xml:space="preserve"> </w:t>
      </w:r>
      <w:r>
        <w:t>areas</w:t>
      </w:r>
      <w:r>
        <w:rPr>
          <w:spacing w:val="-6"/>
        </w:rPr>
        <w:t xml:space="preserve"> </w:t>
      </w:r>
      <w:r>
        <w:t>identified</w:t>
      </w:r>
      <w:r>
        <w:rPr>
          <w:spacing w:val="-3"/>
        </w:rPr>
        <w:t xml:space="preserve"> </w:t>
      </w:r>
      <w:r>
        <w:t>in</w:t>
      </w:r>
      <w:r>
        <w:rPr>
          <w:spacing w:val="-6"/>
        </w:rPr>
        <w:t xml:space="preserve"> </w:t>
      </w:r>
      <w:r>
        <w:t>the</w:t>
      </w:r>
      <w:r>
        <w:rPr>
          <w:spacing w:val="-5"/>
        </w:rPr>
        <w:t xml:space="preserve"> </w:t>
      </w:r>
      <w:r>
        <w:t>Inquiry’s</w:t>
      </w:r>
      <w:r>
        <w:rPr>
          <w:spacing w:val="-6"/>
        </w:rPr>
        <w:t xml:space="preserve"> </w:t>
      </w:r>
      <w:r>
        <w:t>Terms</w:t>
      </w:r>
      <w:r>
        <w:rPr>
          <w:spacing w:val="-3"/>
        </w:rPr>
        <w:t xml:space="preserve"> </w:t>
      </w:r>
      <w:r>
        <w:t>of</w:t>
      </w:r>
      <w:r>
        <w:rPr>
          <w:spacing w:val="-1"/>
        </w:rPr>
        <w:t xml:space="preserve"> </w:t>
      </w:r>
      <w:r>
        <w:rPr>
          <w:spacing w:val="-2"/>
        </w:rPr>
        <w:t>Reference:</w:t>
      </w:r>
    </w:p>
    <w:p w14:paraId="48380D5B" w14:textId="77777777" w:rsidR="007A3AAB" w:rsidRDefault="00000000">
      <w:pPr>
        <w:pStyle w:val="ListParagraph"/>
        <w:numPr>
          <w:ilvl w:val="0"/>
          <w:numId w:val="6"/>
        </w:numPr>
        <w:tabs>
          <w:tab w:val="left" w:pos="1298"/>
          <w:tab w:val="left" w:pos="1300"/>
        </w:tabs>
        <w:spacing w:before="162" w:line="256" w:lineRule="auto"/>
        <w:ind w:right="1061"/>
      </w:pPr>
      <w:r>
        <w:t>The</w:t>
      </w:r>
      <w:r>
        <w:rPr>
          <w:spacing w:val="-5"/>
        </w:rPr>
        <w:t xml:space="preserve"> </w:t>
      </w:r>
      <w:r>
        <w:t>nature,</w:t>
      </w:r>
      <w:r>
        <w:rPr>
          <w:spacing w:val="-4"/>
        </w:rPr>
        <w:t xml:space="preserve"> </w:t>
      </w:r>
      <w:r>
        <w:t>prevalence</w:t>
      </w:r>
      <w:r>
        <w:rPr>
          <w:spacing w:val="-3"/>
        </w:rPr>
        <w:t xml:space="preserve"> </w:t>
      </w:r>
      <w:r>
        <w:t>and</w:t>
      </w:r>
      <w:r>
        <w:rPr>
          <w:spacing w:val="-3"/>
        </w:rPr>
        <w:t xml:space="preserve"> </w:t>
      </w:r>
      <w:r>
        <w:t>impact</w:t>
      </w:r>
      <w:r>
        <w:rPr>
          <w:spacing w:val="-2"/>
        </w:rPr>
        <w:t xml:space="preserve"> </w:t>
      </w:r>
      <w:r>
        <w:t>of</w:t>
      </w:r>
      <w:r>
        <w:rPr>
          <w:spacing w:val="-2"/>
        </w:rPr>
        <w:t xml:space="preserve"> </w:t>
      </w:r>
      <w:r>
        <w:t>crystal</w:t>
      </w:r>
      <w:r>
        <w:rPr>
          <w:spacing w:val="-3"/>
        </w:rPr>
        <w:t xml:space="preserve"> </w:t>
      </w:r>
      <w:r>
        <w:t>methamphetamine</w:t>
      </w:r>
      <w:r>
        <w:rPr>
          <w:spacing w:val="-5"/>
        </w:rPr>
        <w:t xml:space="preserve"> </w:t>
      </w:r>
      <w:r>
        <w:t>(‘ice’)</w:t>
      </w:r>
      <w:r>
        <w:rPr>
          <w:spacing w:val="-2"/>
        </w:rPr>
        <w:t xml:space="preserve"> </w:t>
      </w:r>
      <w:r>
        <w:t>and</w:t>
      </w:r>
      <w:r>
        <w:rPr>
          <w:spacing w:val="-5"/>
        </w:rPr>
        <w:t xml:space="preserve"> </w:t>
      </w:r>
      <w:r>
        <w:t>other illicit amphetamine type stimulants (‘ATS’);</w:t>
      </w:r>
    </w:p>
    <w:p w14:paraId="29653201" w14:textId="77777777" w:rsidR="007A3AAB" w:rsidRDefault="00000000">
      <w:pPr>
        <w:pStyle w:val="ListParagraph"/>
        <w:numPr>
          <w:ilvl w:val="0"/>
          <w:numId w:val="6"/>
        </w:numPr>
        <w:tabs>
          <w:tab w:val="left" w:pos="1299"/>
        </w:tabs>
        <w:spacing w:before="4"/>
        <w:ind w:left="1299" w:hanging="359"/>
      </w:pPr>
      <w:r>
        <w:t>the</w:t>
      </w:r>
      <w:r>
        <w:rPr>
          <w:spacing w:val="-6"/>
        </w:rPr>
        <w:t xml:space="preserve"> </w:t>
      </w:r>
      <w:r>
        <w:t>adequacy</w:t>
      </w:r>
      <w:r>
        <w:rPr>
          <w:spacing w:val="-5"/>
        </w:rPr>
        <w:t xml:space="preserve"> </w:t>
      </w:r>
      <w:r>
        <w:t>of</w:t>
      </w:r>
      <w:r>
        <w:rPr>
          <w:spacing w:val="-2"/>
        </w:rPr>
        <w:t xml:space="preserve"> </w:t>
      </w:r>
      <w:r>
        <w:t>existing</w:t>
      </w:r>
      <w:r>
        <w:rPr>
          <w:spacing w:val="-5"/>
        </w:rPr>
        <w:t xml:space="preserve"> </w:t>
      </w:r>
      <w:r>
        <w:t>measures</w:t>
      </w:r>
      <w:r>
        <w:rPr>
          <w:spacing w:val="-7"/>
        </w:rPr>
        <w:t xml:space="preserve"> </w:t>
      </w:r>
      <w:r>
        <w:t>to</w:t>
      </w:r>
      <w:r>
        <w:rPr>
          <w:spacing w:val="-5"/>
        </w:rPr>
        <w:t xml:space="preserve"> </w:t>
      </w:r>
      <w:r>
        <w:t>target</w:t>
      </w:r>
      <w:r>
        <w:rPr>
          <w:spacing w:val="-2"/>
        </w:rPr>
        <w:t xml:space="preserve"> </w:t>
      </w:r>
      <w:r>
        <w:t>ice</w:t>
      </w:r>
      <w:r>
        <w:rPr>
          <w:spacing w:val="-5"/>
        </w:rPr>
        <w:t xml:space="preserve"> </w:t>
      </w:r>
      <w:r>
        <w:t>and</w:t>
      </w:r>
      <w:r>
        <w:rPr>
          <w:spacing w:val="-3"/>
        </w:rPr>
        <w:t xml:space="preserve"> </w:t>
      </w:r>
      <w:r>
        <w:t>illicit</w:t>
      </w:r>
      <w:r>
        <w:rPr>
          <w:spacing w:val="-2"/>
        </w:rPr>
        <w:t xml:space="preserve"> </w:t>
      </w:r>
      <w:r>
        <w:t>ATS</w:t>
      </w:r>
      <w:r>
        <w:rPr>
          <w:spacing w:val="-3"/>
        </w:rPr>
        <w:t xml:space="preserve"> </w:t>
      </w:r>
      <w:r>
        <w:t>in</w:t>
      </w:r>
      <w:r>
        <w:rPr>
          <w:spacing w:val="-3"/>
        </w:rPr>
        <w:t xml:space="preserve"> </w:t>
      </w:r>
      <w:r>
        <w:t>NSW;</w:t>
      </w:r>
      <w:r>
        <w:rPr>
          <w:spacing w:val="-6"/>
        </w:rPr>
        <w:t xml:space="preserve"> </w:t>
      </w:r>
      <w:r>
        <w:rPr>
          <w:spacing w:val="-5"/>
        </w:rPr>
        <w:t>and</w:t>
      </w:r>
    </w:p>
    <w:p w14:paraId="2A3C10F4" w14:textId="77777777" w:rsidR="007A3AAB" w:rsidRDefault="00000000">
      <w:pPr>
        <w:pStyle w:val="ListParagraph"/>
        <w:numPr>
          <w:ilvl w:val="0"/>
          <w:numId w:val="6"/>
        </w:numPr>
        <w:tabs>
          <w:tab w:val="left" w:pos="1298"/>
          <w:tab w:val="left" w:pos="1300"/>
        </w:tabs>
        <w:spacing w:before="20" w:line="256" w:lineRule="auto"/>
        <w:ind w:right="1745" w:hanging="360"/>
      </w:pPr>
      <w:r>
        <w:t>options</w:t>
      </w:r>
      <w:r>
        <w:rPr>
          <w:spacing w:val="-2"/>
        </w:rPr>
        <w:t xml:space="preserve"> </w:t>
      </w:r>
      <w:r>
        <w:t>to</w:t>
      </w:r>
      <w:r>
        <w:rPr>
          <w:spacing w:val="-5"/>
        </w:rPr>
        <w:t xml:space="preserve"> </w:t>
      </w:r>
      <w:r>
        <w:t>strengthen</w:t>
      </w:r>
      <w:r>
        <w:rPr>
          <w:spacing w:val="-3"/>
        </w:rPr>
        <w:t xml:space="preserve"> </w:t>
      </w:r>
      <w:r>
        <w:t>NSW’s</w:t>
      </w:r>
      <w:r>
        <w:rPr>
          <w:spacing w:val="-5"/>
        </w:rPr>
        <w:t xml:space="preserve"> </w:t>
      </w:r>
      <w:r>
        <w:t>response</w:t>
      </w:r>
      <w:r>
        <w:rPr>
          <w:spacing w:val="-5"/>
        </w:rPr>
        <w:t xml:space="preserve"> </w:t>
      </w:r>
      <w:r>
        <w:t>to</w:t>
      </w:r>
      <w:r>
        <w:rPr>
          <w:spacing w:val="-3"/>
        </w:rPr>
        <w:t xml:space="preserve"> </w:t>
      </w:r>
      <w:r>
        <w:t>ice</w:t>
      </w:r>
      <w:r>
        <w:rPr>
          <w:spacing w:val="-5"/>
        </w:rPr>
        <w:t xml:space="preserve"> </w:t>
      </w:r>
      <w:r>
        <w:t>and</w:t>
      </w:r>
      <w:r>
        <w:rPr>
          <w:spacing w:val="-5"/>
        </w:rPr>
        <w:t xml:space="preserve"> </w:t>
      </w:r>
      <w:r>
        <w:t>illicit</w:t>
      </w:r>
      <w:r>
        <w:rPr>
          <w:spacing w:val="-1"/>
        </w:rPr>
        <w:t xml:space="preserve"> </w:t>
      </w:r>
      <w:r>
        <w:t>ATS,</w:t>
      </w:r>
      <w:r>
        <w:rPr>
          <w:spacing w:val="-1"/>
        </w:rPr>
        <w:t xml:space="preserve"> </w:t>
      </w:r>
      <w:r>
        <w:t>including</w:t>
      </w:r>
      <w:r>
        <w:rPr>
          <w:spacing w:val="-3"/>
        </w:rPr>
        <w:t xml:space="preserve"> </w:t>
      </w:r>
      <w:r>
        <w:t>law enforcement, education, treatment and rehabilitation responses.</w:t>
      </w:r>
    </w:p>
    <w:p w14:paraId="5D632A25" w14:textId="77777777" w:rsidR="007A3AAB" w:rsidRDefault="00000000">
      <w:pPr>
        <w:pStyle w:val="BodyText"/>
        <w:spacing w:before="164" w:line="259" w:lineRule="auto"/>
        <w:ind w:left="220" w:right="962" w:hanging="1"/>
      </w:pPr>
      <w:r>
        <w:t>An important observation is that, although overall methamphetamine rates have declined in Australia for the last decade, there has been a significant change in the type of methamphetamine being most commonly used [1]. The switch from the less potent forms of methamphetamine (speed and base) to the more potent form, crystal (‘ice’), has resulted in increased</w:t>
      </w:r>
      <w:r>
        <w:rPr>
          <w:spacing w:val="-2"/>
        </w:rPr>
        <w:t xml:space="preserve"> </w:t>
      </w:r>
      <w:r>
        <w:t>harms, not</w:t>
      </w:r>
      <w:r>
        <w:rPr>
          <w:spacing w:val="-3"/>
        </w:rPr>
        <w:t xml:space="preserve"> </w:t>
      </w:r>
      <w:r>
        <w:t>only</w:t>
      </w:r>
      <w:r>
        <w:rPr>
          <w:spacing w:val="-4"/>
        </w:rPr>
        <w:t xml:space="preserve"> </w:t>
      </w:r>
      <w:r>
        <w:t>to</w:t>
      </w:r>
      <w:r>
        <w:rPr>
          <w:spacing w:val="-2"/>
        </w:rPr>
        <w:t xml:space="preserve"> </w:t>
      </w:r>
      <w:r>
        <w:t>people</w:t>
      </w:r>
      <w:r>
        <w:rPr>
          <w:spacing w:val="-2"/>
        </w:rPr>
        <w:t xml:space="preserve"> </w:t>
      </w:r>
      <w:r>
        <w:t>who</w:t>
      </w:r>
      <w:r>
        <w:rPr>
          <w:spacing w:val="-2"/>
        </w:rPr>
        <w:t xml:space="preserve"> </w:t>
      </w:r>
      <w:r>
        <w:t>use</w:t>
      </w:r>
      <w:r>
        <w:rPr>
          <w:spacing w:val="-2"/>
        </w:rPr>
        <w:t xml:space="preserve"> </w:t>
      </w:r>
      <w:r>
        <w:t>ice</w:t>
      </w:r>
      <w:r>
        <w:rPr>
          <w:spacing w:val="-4"/>
        </w:rPr>
        <w:t xml:space="preserve"> </w:t>
      </w:r>
      <w:r>
        <w:t>but also</w:t>
      </w:r>
      <w:r>
        <w:rPr>
          <w:spacing w:val="-4"/>
        </w:rPr>
        <w:t xml:space="preserve"> </w:t>
      </w:r>
      <w:r>
        <w:t>their</w:t>
      </w:r>
      <w:r>
        <w:rPr>
          <w:spacing w:val="-5"/>
        </w:rPr>
        <w:t xml:space="preserve"> </w:t>
      </w:r>
      <w:r>
        <w:t>families,</w:t>
      </w:r>
      <w:r>
        <w:rPr>
          <w:spacing w:val="-3"/>
        </w:rPr>
        <w:t xml:space="preserve"> </w:t>
      </w:r>
      <w:r>
        <w:t>friends, communities and workplaces [2]. In the 2016 National Drug Strategy Household Survey, 57% of people who used methamphetamine in the past 12 months reported using ice as their main form of methamphetamine compared to only 22% in 2010 [1]. In the same survey, methamphetamine overtook alcohol as the drug perceived to be of most concern to the general Australian community, with 40% of people surveyed electing it as the drug of most concern (vs 28% for excessive alcohol use).</w:t>
      </w:r>
    </w:p>
    <w:p w14:paraId="4054AE8C" w14:textId="77777777" w:rsidR="007A3AAB" w:rsidRDefault="00000000">
      <w:pPr>
        <w:pStyle w:val="BodyText"/>
        <w:spacing w:before="158" w:line="259" w:lineRule="auto"/>
        <w:ind w:left="221" w:right="1000"/>
      </w:pPr>
      <w:r>
        <w:t>Since the increase in the use of ice, there has also been an overall rise in methamphetamine-related</w:t>
      </w:r>
      <w:r>
        <w:rPr>
          <w:spacing w:val="-3"/>
        </w:rPr>
        <w:t xml:space="preserve"> </w:t>
      </w:r>
      <w:r>
        <w:t>harms</w:t>
      </w:r>
      <w:r>
        <w:rPr>
          <w:spacing w:val="-5"/>
        </w:rPr>
        <w:t xml:space="preserve"> </w:t>
      </w:r>
      <w:r>
        <w:t>such</w:t>
      </w:r>
      <w:r>
        <w:rPr>
          <w:spacing w:val="-3"/>
        </w:rPr>
        <w:t xml:space="preserve"> </w:t>
      </w:r>
      <w:r>
        <w:t>as</w:t>
      </w:r>
      <w:r>
        <w:rPr>
          <w:spacing w:val="-5"/>
        </w:rPr>
        <w:t xml:space="preserve"> </w:t>
      </w:r>
      <w:r>
        <w:t>increased</w:t>
      </w:r>
      <w:r>
        <w:rPr>
          <w:spacing w:val="-3"/>
        </w:rPr>
        <w:t xml:space="preserve"> </w:t>
      </w:r>
      <w:r>
        <w:t>number</w:t>
      </w:r>
      <w:r>
        <w:rPr>
          <w:spacing w:val="-2"/>
        </w:rPr>
        <w:t xml:space="preserve"> </w:t>
      </w:r>
      <w:r>
        <w:t>of</w:t>
      </w:r>
      <w:r>
        <w:rPr>
          <w:spacing w:val="-4"/>
        </w:rPr>
        <w:t xml:space="preserve"> </w:t>
      </w:r>
      <w:r>
        <w:t>treatment</w:t>
      </w:r>
      <w:r>
        <w:rPr>
          <w:spacing w:val="-6"/>
        </w:rPr>
        <w:t xml:space="preserve"> </w:t>
      </w:r>
      <w:r>
        <w:t>episodes,</w:t>
      </w:r>
      <w:r>
        <w:rPr>
          <w:spacing w:val="-2"/>
        </w:rPr>
        <w:t xml:space="preserve"> </w:t>
      </w:r>
      <w:r>
        <w:t>hospital admissions and</w:t>
      </w:r>
      <w:r>
        <w:rPr>
          <w:spacing w:val="-5"/>
        </w:rPr>
        <w:t xml:space="preserve"> </w:t>
      </w:r>
      <w:r>
        <w:t>fatalities [3-5].</w:t>
      </w:r>
      <w:r>
        <w:rPr>
          <w:spacing w:val="-2"/>
        </w:rPr>
        <w:t xml:space="preserve"> </w:t>
      </w:r>
      <w:r>
        <w:t>These</w:t>
      </w:r>
      <w:r>
        <w:rPr>
          <w:spacing w:val="-3"/>
        </w:rPr>
        <w:t xml:space="preserve"> </w:t>
      </w:r>
      <w:r>
        <w:t>increases are</w:t>
      </w:r>
      <w:r>
        <w:rPr>
          <w:spacing w:val="-1"/>
        </w:rPr>
        <w:t xml:space="preserve"> </w:t>
      </w:r>
      <w:r>
        <w:t>attributed</w:t>
      </w:r>
      <w:r>
        <w:rPr>
          <w:spacing w:val="-3"/>
        </w:rPr>
        <w:t xml:space="preserve"> </w:t>
      </w:r>
      <w:r>
        <w:t>to</w:t>
      </w:r>
      <w:r>
        <w:rPr>
          <w:spacing w:val="-3"/>
        </w:rPr>
        <w:t xml:space="preserve"> </w:t>
      </w:r>
      <w:r>
        <w:t>the</w:t>
      </w:r>
      <w:r>
        <w:rPr>
          <w:spacing w:val="-3"/>
        </w:rPr>
        <w:t xml:space="preserve"> </w:t>
      </w:r>
      <w:r>
        <w:t>properties of ice, which is often a purer form of methamphetamine, producing a stronger and longer lasting ‘high’.</w:t>
      </w:r>
    </w:p>
    <w:p w14:paraId="0BB91A49" w14:textId="77777777" w:rsidR="007A3AAB" w:rsidRDefault="00000000">
      <w:pPr>
        <w:pStyle w:val="BodyText"/>
        <w:spacing w:line="259" w:lineRule="auto"/>
        <w:ind w:left="221" w:right="932"/>
      </w:pPr>
      <w:r>
        <w:t>Ice also has the potential to cause more serious side effects than other forms of methamphetamine</w:t>
      </w:r>
      <w:r>
        <w:rPr>
          <w:spacing w:val="-4"/>
        </w:rPr>
        <w:t xml:space="preserve"> </w:t>
      </w:r>
      <w:r>
        <w:t>and</w:t>
      </w:r>
      <w:r>
        <w:rPr>
          <w:spacing w:val="-6"/>
        </w:rPr>
        <w:t xml:space="preserve"> </w:t>
      </w:r>
      <w:r>
        <w:t>increases</w:t>
      </w:r>
      <w:r>
        <w:rPr>
          <w:spacing w:val="-6"/>
        </w:rPr>
        <w:t xml:space="preserve"> </w:t>
      </w:r>
      <w:r>
        <w:t>the</w:t>
      </w:r>
      <w:r>
        <w:rPr>
          <w:spacing w:val="-6"/>
        </w:rPr>
        <w:t xml:space="preserve"> </w:t>
      </w:r>
      <w:r>
        <w:t>risk</w:t>
      </w:r>
      <w:r>
        <w:rPr>
          <w:spacing w:val="-3"/>
        </w:rPr>
        <w:t xml:space="preserve"> </w:t>
      </w:r>
      <w:r>
        <w:t>of</w:t>
      </w:r>
      <w:r>
        <w:rPr>
          <w:spacing w:val="-2"/>
        </w:rPr>
        <w:t xml:space="preserve"> </w:t>
      </w:r>
      <w:r>
        <w:t>people</w:t>
      </w:r>
      <w:r>
        <w:rPr>
          <w:spacing w:val="-4"/>
        </w:rPr>
        <w:t xml:space="preserve"> </w:t>
      </w:r>
      <w:r>
        <w:t>developing</w:t>
      </w:r>
      <w:r>
        <w:rPr>
          <w:spacing w:val="-1"/>
        </w:rPr>
        <w:t xml:space="preserve"> </w:t>
      </w:r>
      <w:r>
        <w:t>dependence,</w:t>
      </w:r>
      <w:r>
        <w:rPr>
          <w:spacing w:val="-2"/>
        </w:rPr>
        <w:t xml:space="preserve"> </w:t>
      </w:r>
      <w:r>
        <w:t>psychosis,</w:t>
      </w:r>
      <w:r>
        <w:rPr>
          <w:spacing w:val="-5"/>
        </w:rPr>
        <w:t xml:space="preserve"> </w:t>
      </w:r>
      <w:r>
        <w:t>and other</w:t>
      </w:r>
      <w:r>
        <w:rPr>
          <w:spacing w:val="-1"/>
        </w:rPr>
        <w:t xml:space="preserve"> </w:t>
      </w:r>
      <w:r>
        <w:t>long-term</w:t>
      </w:r>
      <w:r>
        <w:rPr>
          <w:spacing w:val="-2"/>
        </w:rPr>
        <w:t xml:space="preserve"> </w:t>
      </w:r>
      <w:r>
        <w:t>physical and</w:t>
      </w:r>
      <w:r>
        <w:rPr>
          <w:spacing w:val="-1"/>
        </w:rPr>
        <w:t xml:space="preserve"> </w:t>
      </w:r>
      <w:r>
        <w:t>mental health</w:t>
      </w:r>
      <w:r>
        <w:rPr>
          <w:spacing w:val="-3"/>
        </w:rPr>
        <w:t xml:space="preserve"> </w:t>
      </w:r>
      <w:r>
        <w:t>problems.</w:t>
      </w:r>
      <w:r>
        <w:rPr>
          <w:spacing w:val="-3"/>
        </w:rPr>
        <w:t xml:space="preserve"> </w:t>
      </w:r>
      <w:r>
        <w:t>Given</w:t>
      </w:r>
      <w:r>
        <w:rPr>
          <w:spacing w:val="-1"/>
        </w:rPr>
        <w:t xml:space="preserve"> </w:t>
      </w:r>
      <w:r>
        <w:t>the high</w:t>
      </w:r>
      <w:r>
        <w:rPr>
          <w:spacing w:val="-2"/>
        </w:rPr>
        <w:t xml:space="preserve"> </w:t>
      </w:r>
      <w:r>
        <w:t>risk for adverse effects associated with ice use, it is important that harm reduction principles are considered by the NSW Government</w:t>
      </w:r>
      <w:r>
        <w:rPr>
          <w:spacing w:val="-3"/>
        </w:rPr>
        <w:t xml:space="preserve"> </w:t>
      </w:r>
      <w:r>
        <w:t>and</w:t>
      </w:r>
      <w:r>
        <w:rPr>
          <w:spacing w:val="-3"/>
        </w:rPr>
        <w:t xml:space="preserve"> </w:t>
      </w:r>
      <w:r>
        <w:t>implemented</w:t>
      </w:r>
      <w:r>
        <w:rPr>
          <w:spacing w:val="-3"/>
        </w:rPr>
        <w:t xml:space="preserve"> </w:t>
      </w:r>
      <w:r>
        <w:t>as</w:t>
      </w:r>
      <w:r>
        <w:rPr>
          <w:spacing w:val="-5"/>
        </w:rPr>
        <w:t xml:space="preserve"> </w:t>
      </w:r>
      <w:r>
        <w:t>appropriate</w:t>
      </w:r>
      <w:r>
        <w:rPr>
          <w:spacing w:val="-5"/>
        </w:rPr>
        <w:t xml:space="preserve"> </w:t>
      </w:r>
      <w:r>
        <w:t>to</w:t>
      </w:r>
      <w:r>
        <w:rPr>
          <w:spacing w:val="-3"/>
        </w:rPr>
        <w:t xml:space="preserve"> </w:t>
      </w:r>
      <w:r>
        <w:t>prevent</w:t>
      </w:r>
      <w:r>
        <w:rPr>
          <w:spacing w:val="-1"/>
        </w:rPr>
        <w:t xml:space="preserve"> </w:t>
      </w:r>
      <w:r>
        <w:t>both</w:t>
      </w:r>
      <w:r>
        <w:rPr>
          <w:spacing w:val="-5"/>
        </w:rPr>
        <w:t xml:space="preserve"> </w:t>
      </w:r>
      <w:r>
        <w:t>harms</w:t>
      </w:r>
      <w:r>
        <w:rPr>
          <w:spacing w:val="-2"/>
        </w:rPr>
        <w:t xml:space="preserve"> </w:t>
      </w:r>
      <w:r>
        <w:t>to</w:t>
      </w:r>
      <w:r>
        <w:rPr>
          <w:spacing w:val="-5"/>
        </w:rPr>
        <w:t xml:space="preserve"> </w:t>
      </w:r>
      <w:r>
        <w:t>individuals</w:t>
      </w:r>
      <w:r>
        <w:rPr>
          <w:spacing w:val="-2"/>
        </w:rPr>
        <w:t xml:space="preserve"> </w:t>
      </w:r>
      <w:r>
        <w:t>and unnecessary burden on the health care system.</w:t>
      </w:r>
    </w:p>
    <w:p w14:paraId="57322BCC" w14:textId="77777777" w:rsidR="007A3AAB" w:rsidRDefault="00000000">
      <w:pPr>
        <w:spacing w:before="157" w:line="259" w:lineRule="auto"/>
        <w:ind w:left="221" w:right="932"/>
      </w:pPr>
      <w:r>
        <w:t xml:space="preserve">In our submission we emphasise the importance of </w:t>
      </w:r>
      <w:r>
        <w:rPr>
          <w:b/>
        </w:rPr>
        <w:t>increasing access to evidence-based information and resources in NSW</w:t>
      </w:r>
      <w:r>
        <w:t xml:space="preserve">, which is achievable, quickly and effectively, through the promotion of the national </w:t>
      </w:r>
      <w:r>
        <w:rPr>
          <w:i/>
        </w:rPr>
        <w:t xml:space="preserve">Cracks in the Ice </w:t>
      </w:r>
      <w:r>
        <w:t xml:space="preserve">toolkit, the </w:t>
      </w:r>
      <w:r>
        <w:rPr>
          <w:i/>
        </w:rPr>
        <w:t>Family and Friends Support Program,</w:t>
      </w:r>
      <w:r>
        <w:rPr>
          <w:i/>
          <w:spacing w:val="-3"/>
        </w:rPr>
        <w:t xml:space="preserve"> </w:t>
      </w:r>
      <w:r>
        <w:t>and</w:t>
      </w:r>
      <w:r>
        <w:rPr>
          <w:spacing w:val="-4"/>
        </w:rPr>
        <w:t xml:space="preserve"> </w:t>
      </w:r>
      <w:r>
        <w:t>the</w:t>
      </w:r>
      <w:r>
        <w:rPr>
          <w:spacing w:val="-1"/>
        </w:rPr>
        <w:t xml:space="preserve"> </w:t>
      </w:r>
      <w:r>
        <w:rPr>
          <w:i/>
        </w:rPr>
        <w:t>Crystal</w:t>
      </w:r>
      <w:r>
        <w:rPr>
          <w:i/>
          <w:spacing w:val="-5"/>
        </w:rPr>
        <w:t xml:space="preserve"> </w:t>
      </w:r>
      <w:r>
        <w:rPr>
          <w:i/>
        </w:rPr>
        <w:t>Clear Program</w:t>
      </w:r>
      <w:r>
        <w:t>.</w:t>
      </w:r>
      <w:r>
        <w:rPr>
          <w:spacing w:val="-5"/>
        </w:rPr>
        <w:t xml:space="preserve"> </w:t>
      </w:r>
      <w:r>
        <w:t>These</w:t>
      </w:r>
      <w:r>
        <w:rPr>
          <w:spacing w:val="-4"/>
        </w:rPr>
        <w:t xml:space="preserve"> </w:t>
      </w:r>
      <w:r>
        <w:t>resources</w:t>
      </w:r>
      <w:r>
        <w:rPr>
          <w:spacing w:val="-3"/>
        </w:rPr>
        <w:t xml:space="preserve"> </w:t>
      </w:r>
      <w:r>
        <w:t>are</w:t>
      </w:r>
      <w:r>
        <w:rPr>
          <w:spacing w:val="-4"/>
        </w:rPr>
        <w:t xml:space="preserve"> </w:t>
      </w:r>
      <w:r>
        <w:t>based</w:t>
      </w:r>
      <w:r>
        <w:rPr>
          <w:spacing w:val="-2"/>
        </w:rPr>
        <w:t xml:space="preserve"> </w:t>
      </w:r>
      <w:r>
        <w:t>on</w:t>
      </w:r>
      <w:r>
        <w:rPr>
          <w:spacing w:val="-4"/>
        </w:rPr>
        <w:t xml:space="preserve"> </w:t>
      </w:r>
      <w:r>
        <w:t>a</w:t>
      </w:r>
      <w:r>
        <w:rPr>
          <w:spacing w:val="-4"/>
        </w:rPr>
        <w:t xml:space="preserve"> </w:t>
      </w:r>
      <w:r>
        <w:t>strong</w:t>
      </w:r>
      <w:r>
        <w:rPr>
          <w:spacing w:val="-2"/>
        </w:rPr>
        <w:t xml:space="preserve"> </w:t>
      </w:r>
      <w:r>
        <w:t>foundation of evidence and are well received by the Australians who have engaged with these tools.</w:t>
      </w:r>
    </w:p>
    <w:p w14:paraId="3AC723AD" w14:textId="77777777" w:rsidR="007A3AAB" w:rsidRDefault="00000000">
      <w:pPr>
        <w:pStyle w:val="BodyText"/>
        <w:spacing w:line="259" w:lineRule="auto"/>
        <w:ind w:left="222" w:right="932" w:hanging="1"/>
      </w:pPr>
      <w:r>
        <w:t>More can be done by NSW to promote and support their uptake more comprehensively across</w:t>
      </w:r>
      <w:r>
        <w:rPr>
          <w:spacing w:val="-4"/>
        </w:rPr>
        <w:t xml:space="preserve"> </w:t>
      </w:r>
      <w:r>
        <w:t>the</w:t>
      </w:r>
      <w:r>
        <w:rPr>
          <w:spacing w:val="-4"/>
        </w:rPr>
        <w:t xml:space="preserve"> </w:t>
      </w:r>
      <w:r>
        <w:t>state,</w:t>
      </w:r>
      <w:r>
        <w:rPr>
          <w:spacing w:val="-3"/>
        </w:rPr>
        <w:t xml:space="preserve"> </w:t>
      </w:r>
      <w:r>
        <w:t>as</w:t>
      </w:r>
      <w:r>
        <w:rPr>
          <w:spacing w:val="-4"/>
        </w:rPr>
        <w:t xml:space="preserve"> </w:t>
      </w:r>
      <w:r>
        <w:t>well as</w:t>
      </w:r>
      <w:r>
        <w:rPr>
          <w:spacing w:val="-1"/>
        </w:rPr>
        <w:t xml:space="preserve"> </w:t>
      </w:r>
      <w:r>
        <w:t>to</w:t>
      </w:r>
      <w:r>
        <w:rPr>
          <w:spacing w:val="-4"/>
        </w:rPr>
        <w:t xml:space="preserve"> </w:t>
      </w:r>
      <w:r>
        <w:t>support</w:t>
      </w:r>
      <w:r>
        <w:rPr>
          <w:spacing w:val="-2"/>
        </w:rPr>
        <w:t xml:space="preserve"> </w:t>
      </w:r>
      <w:r>
        <w:t>development of additional</w:t>
      </w:r>
      <w:r>
        <w:rPr>
          <w:spacing w:val="-5"/>
        </w:rPr>
        <w:t xml:space="preserve"> </w:t>
      </w:r>
      <w:r>
        <w:t>resources</w:t>
      </w:r>
      <w:r>
        <w:rPr>
          <w:spacing w:val="-1"/>
        </w:rPr>
        <w:t xml:space="preserve"> </w:t>
      </w:r>
      <w:r>
        <w:t>to</w:t>
      </w:r>
      <w:r>
        <w:rPr>
          <w:spacing w:val="-6"/>
        </w:rPr>
        <w:t xml:space="preserve"> </w:t>
      </w:r>
      <w:r>
        <w:t>fill</w:t>
      </w:r>
      <w:r>
        <w:rPr>
          <w:spacing w:val="-2"/>
        </w:rPr>
        <w:t xml:space="preserve"> </w:t>
      </w:r>
      <w:r>
        <w:t>identified gaps</w:t>
      </w:r>
      <w:r>
        <w:rPr>
          <w:spacing w:val="-2"/>
        </w:rPr>
        <w:t xml:space="preserve"> </w:t>
      </w:r>
      <w:r>
        <w:t>in the</w:t>
      </w:r>
      <w:r>
        <w:rPr>
          <w:spacing w:val="-2"/>
        </w:rPr>
        <w:t xml:space="preserve"> </w:t>
      </w:r>
      <w:r>
        <w:t>current</w:t>
      </w:r>
      <w:r>
        <w:rPr>
          <w:spacing w:val="-1"/>
        </w:rPr>
        <w:t xml:space="preserve"> </w:t>
      </w:r>
      <w:r>
        <w:t>reach</w:t>
      </w:r>
      <w:r>
        <w:rPr>
          <w:spacing w:val="-2"/>
        </w:rPr>
        <w:t xml:space="preserve"> </w:t>
      </w:r>
      <w:r>
        <w:t>and content of</w:t>
      </w:r>
      <w:r>
        <w:rPr>
          <w:spacing w:val="-1"/>
        </w:rPr>
        <w:t xml:space="preserve"> </w:t>
      </w:r>
      <w:r>
        <w:t>these programs</w:t>
      </w:r>
      <w:r>
        <w:rPr>
          <w:spacing w:val="-2"/>
        </w:rPr>
        <w:t xml:space="preserve"> </w:t>
      </w:r>
      <w:r>
        <w:t>(e.g. adaptions</w:t>
      </w:r>
      <w:r>
        <w:rPr>
          <w:spacing w:val="-2"/>
        </w:rPr>
        <w:t xml:space="preserve"> </w:t>
      </w:r>
      <w:r>
        <w:t>for</w:t>
      </w:r>
      <w:r>
        <w:rPr>
          <w:spacing w:val="-1"/>
        </w:rPr>
        <w:t xml:space="preserve"> </w:t>
      </w:r>
      <w:r>
        <w:t>young people and peer workers).</w:t>
      </w:r>
    </w:p>
    <w:p w14:paraId="04B07347" w14:textId="77777777" w:rsidR="007A3AAB" w:rsidRDefault="00000000">
      <w:pPr>
        <w:pStyle w:val="BodyText"/>
        <w:spacing w:before="10"/>
        <w:rPr>
          <w:sz w:val="12"/>
        </w:rPr>
      </w:pPr>
      <w:r>
        <w:rPr>
          <w:noProof/>
        </w:rPr>
        <w:drawing>
          <wp:anchor distT="0" distB="0" distL="0" distR="0" simplePos="0" relativeHeight="487588864" behindDoc="1" locked="0" layoutInCell="1" allowOverlap="1" wp14:anchorId="4AAA41C0" wp14:editId="00A95026">
            <wp:simplePos x="0" y="0"/>
            <wp:positionH relativeFrom="page">
              <wp:posOffset>907414</wp:posOffset>
            </wp:positionH>
            <wp:positionV relativeFrom="paragraph">
              <wp:posOffset>109323</wp:posOffset>
            </wp:positionV>
            <wp:extent cx="5727455" cy="113080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5727455" cy="1130808"/>
                    </a:xfrm>
                    <a:prstGeom prst="rect">
                      <a:avLst/>
                    </a:prstGeom>
                  </pic:spPr>
                </pic:pic>
              </a:graphicData>
            </a:graphic>
          </wp:anchor>
        </w:drawing>
      </w:r>
    </w:p>
    <w:p w14:paraId="00430C97" w14:textId="77777777" w:rsidR="007A3AAB" w:rsidRDefault="007A3AAB">
      <w:pPr>
        <w:rPr>
          <w:sz w:val="12"/>
        </w:rPr>
        <w:sectPr w:rsidR="007A3AAB">
          <w:pgSz w:w="11910" w:h="16840"/>
          <w:pgMar w:top="1340" w:right="520" w:bottom="1160" w:left="1220" w:header="231" w:footer="979" w:gutter="0"/>
          <w:cols w:space="720"/>
        </w:sectPr>
      </w:pPr>
    </w:p>
    <w:p w14:paraId="2746AD43" w14:textId="77777777" w:rsidR="007A3AAB" w:rsidRDefault="00000000">
      <w:pPr>
        <w:pStyle w:val="BodyText"/>
        <w:spacing w:before="86" w:line="259" w:lineRule="auto"/>
        <w:ind w:left="220" w:right="932"/>
      </w:pPr>
      <w:r>
        <w:lastRenderedPageBreak/>
        <w:t>National prevalence data also indicate that use of methamphetamine, including ice, is twice as</w:t>
      </w:r>
      <w:r>
        <w:rPr>
          <w:spacing w:val="-2"/>
        </w:rPr>
        <w:t xml:space="preserve"> </w:t>
      </w:r>
      <w:r>
        <w:t>high</w:t>
      </w:r>
      <w:r>
        <w:rPr>
          <w:spacing w:val="-5"/>
        </w:rPr>
        <w:t xml:space="preserve"> </w:t>
      </w:r>
      <w:r>
        <w:t>in</w:t>
      </w:r>
      <w:r>
        <w:rPr>
          <w:spacing w:val="-5"/>
        </w:rPr>
        <w:t xml:space="preserve"> </w:t>
      </w:r>
      <w:r>
        <w:t>regional</w:t>
      </w:r>
      <w:r>
        <w:rPr>
          <w:spacing w:val="-3"/>
        </w:rPr>
        <w:t xml:space="preserve"> </w:t>
      </w:r>
      <w:r>
        <w:t>and</w:t>
      </w:r>
      <w:r>
        <w:rPr>
          <w:spacing w:val="-3"/>
        </w:rPr>
        <w:t xml:space="preserve"> </w:t>
      </w:r>
      <w:r>
        <w:t>rural/remote</w:t>
      </w:r>
      <w:r>
        <w:rPr>
          <w:spacing w:val="-5"/>
        </w:rPr>
        <w:t xml:space="preserve"> </w:t>
      </w:r>
      <w:r>
        <w:t>communities</w:t>
      </w:r>
      <w:r>
        <w:rPr>
          <w:spacing w:val="-2"/>
        </w:rPr>
        <w:t xml:space="preserve"> </w:t>
      </w:r>
      <w:r>
        <w:t>compared</w:t>
      </w:r>
      <w:r>
        <w:rPr>
          <w:spacing w:val="-5"/>
        </w:rPr>
        <w:t xml:space="preserve"> </w:t>
      </w:r>
      <w:r>
        <w:t>to</w:t>
      </w:r>
      <w:r>
        <w:rPr>
          <w:spacing w:val="-5"/>
        </w:rPr>
        <w:t xml:space="preserve"> </w:t>
      </w:r>
      <w:r>
        <w:t>metropolitan</w:t>
      </w:r>
      <w:r>
        <w:rPr>
          <w:spacing w:val="-3"/>
        </w:rPr>
        <w:t xml:space="preserve"> </w:t>
      </w:r>
      <w:r>
        <w:t>areas,</w:t>
      </w:r>
      <w:r>
        <w:rPr>
          <w:spacing w:val="-1"/>
        </w:rPr>
        <w:t xml:space="preserve"> </w:t>
      </w:r>
      <w:r>
        <w:t>with</w:t>
      </w:r>
      <w:r>
        <w:rPr>
          <w:spacing w:val="-3"/>
        </w:rPr>
        <w:t xml:space="preserve"> </w:t>
      </w:r>
      <w:r>
        <w:t xml:space="preserve">NSW following this trend [1, 6]. </w:t>
      </w:r>
      <w:r>
        <w:rPr>
          <w:b/>
        </w:rPr>
        <w:t xml:space="preserve">Regional and rural/remote areas </w:t>
      </w:r>
      <w:r>
        <w:t>generally have less access to traditional services and treatments; therefore, it is important to implement prevention strategies, build resilience as well as develop and support the capacity of the health workforce to better service these areas. Also, it is essential to consider and promote innovative methods, such as online treatment and peer support, for people living in these communities where a workforce may not be physically available.</w:t>
      </w:r>
    </w:p>
    <w:p w14:paraId="5D71A3DA" w14:textId="77777777" w:rsidR="007A3AAB" w:rsidRDefault="00000000">
      <w:pPr>
        <w:pStyle w:val="BodyText"/>
        <w:spacing w:before="158" w:line="259" w:lineRule="auto"/>
        <w:ind w:left="220" w:right="962"/>
      </w:pPr>
      <w:r>
        <w:t>Furthermore, the Matilda Centre and CBMR highlight the importance of workplace development in general in NSW and the need to</w:t>
      </w:r>
      <w:r>
        <w:rPr>
          <w:spacing w:val="-1"/>
        </w:rPr>
        <w:t xml:space="preserve"> </w:t>
      </w:r>
      <w:r>
        <w:rPr>
          <w:b/>
        </w:rPr>
        <w:t>acknowledge the high</w:t>
      </w:r>
      <w:r>
        <w:rPr>
          <w:b/>
          <w:spacing w:val="-2"/>
        </w:rPr>
        <w:t xml:space="preserve"> </w:t>
      </w:r>
      <w:r>
        <w:rPr>
          <w:b/>
        </w:rPr>
        <w:t>prevalence of co- occurring</w:t>
      </w:r>
      <w:r>
        <w:rPr>
          <w:b/>
          <w:spacing w:val="-5"/>
        </w:rPr>
        <w:t xml:space="preserve"> </w:t>
      </w:r>
      <w:r>
        <w:rPr>
          <w:b/>
        </w:rPr>
        <w:t>mental</w:t>
      </w:r>
      <w:r>
        <w:rPr>
          <w:b/>
          <w:spacing w:val="-3"/>
        </w:rPr>
        <w:t xml:space="preserve"> </w:t>
      </w:r>
      <w:r>
        <w:rPr>
          <w:b/>
        </w:rPr>
        <w:t>health</w:t>
      </w:r>
      <w:r>
        <w:rPr>
          <w:b/>
          <w:spacing w:val="-3"/>
        </w:rPr>
        <w:t xml:space="preserve"> </w:t>
      </w:r>
      <w:r>
        <w:rPr>
          <w:b/>
        </w:rPr>
        <w:t>and</w:t>
      </w:r>
      <w:r>
        <w:rPr>
          <w:b/>
          <w:spacing w:val="-3"/>
        </w:rPr>
        <w:t xml:space="preserve"> </w:t>
      </w:r>
      <w:r>
        <w:rPr>
          <w:b/>
        </w:rPr>
        <w:t>substance</w:t>
      </w:r>
      <w:r>
        <w:rPr>
          <w:b/>
          <w:spacing w:val="-3"/>
        </w:rPr>
        <w:t xml:space="preserve"> </w:t>
      </w:r>
      <w:r>
        <w:rPr>
          <w:b/>
        </w:rPr>
        <w:t>use</w:t>
      </w:r>
      <w:r>
        <w:rPr>
          <w:b/>
          <w:spacing w:val="-5"/>
        </w:rPr>
        <w:t xml:space="preserve"> </w:t>
      </w:r>
      <w:r>
        <w:rPr>
          <w:b/>
        </w:rPr>
        <w:t>issues</w:t>
      </w:r>
      <w:r>
        <w:t>.</w:t>
      </w:r>
      <w:r>
        <w:rPr>
          <w:spacing w:val="-4"/>
        </w:rPr>
        <w:t xml:space="preserve"> </w:t>
      </w:r>
      <w:r>
        <w:t>One</w:t>
      </w:r>
      <w:r>
        <w:rPr>
          <w:spacing w:val="-3"/>
        </w:rPr>
        <w:t xml:space="preserve"> </w:t>
      </w:r>
      <w:r>
        <w:t>in</w:t>
      </w:r>
      <w:r>
        <w:rPr>
          <w:spacing w:val="-5"/>
        </w:rPr>
        <w:t xml:space="preserve"> </w:t>
      </w:r>
      <w:r>
        <w:t>two</w:t>
      </w:r>
      <w:r>
        <w:rPr>
          <w:spacing w:val="-3"/>
        </w:rPr>
        <w:t xml:space="preserve"> </w:t>
      </w:r>
      <w:r>
        <w:t>Australians</w:t>
      </w:r>
      <w:r>
        <w:rPr>
          <w:spacing w:val="-2"/>
        </w:rPr>
        <w:t xml:space="preserve"> </w:t>
      </w:r>
      <w:r>
        <w:t>will</w:t>
      </w:r>
      <w:r>
        <w:rPr>
          <w:spacing w:val="-3"/>
        </w:rPr>
        <w:t xml:space="preserve"> </w:t>
      </w:r>
      <w:r>
        <w:t>develop</w:t>
      </w:r>
      <w:r>
        <w:rPr>
          <w:spacing w:val="-3"/>
        </w:rPr>
        <w:t xml:space="preserve"> </w:t>
      </w:r>
      <w:r>
        <w:t>a substance use, anxiety or mood disorder in their lifetime [7-9], and one in five Australian adults</w:t>
      </w:r>
      <w:r>
        <w:rPr>
          <w:spacing w:val="-1"/>
        </w:rPr>
        <w:t xml:space="preserve"> </w:t>
      </w:r>
      <w:r>
        <w:t>meet criteria</w:t>
      </w:r>
      <w:r>
        <w:rPr>
          <w:spacing w:val="-1"/>
        </w:rPr>
        <w:t xml:space="preserve"> </w:t>
      </w:r>
      <w:r>
        <w:t>for a</w:t>
      </w:r>
      <w:r>
        <w:rPr>
          <w:spacing w:val="-1"/>
        </w:rPr>
        <w:t xml:space="preserve"> </w:t>
      </w:r>
      <w:r>
        <w:t>substance</w:t>
      </w:r>
      <w:r>
        <w:rPr>
          <w:spacing w:val="-1"/>
        </w:rPr>
        <w:t xml:space="preserve"> </w:t>
      </w:r>
      <w:r>
        <w:t>use, anxiety</w:t>
      </w:r>
      <w:r>
        <w:rPr>
          <w:spacing w:val="-1"/>
        </w:rPr>
        <w:t xml:space="preserve"> </w:t>
      </w:r>
      <w:r>
        <w:t>or mood disorder annually [9]. Co-occurring substance use and mental health issues often interact in ways that maintain one another, making it difficult for people to recover. People with comorbid substance use and mental health issues also generally experience worse overall health and wellbeing compared to people experiencing these problems in isolation. Strengthening the response of health workers in the alcohol and other drug (AOD) and mental health sectors to address the high rates of co-occurring mental health and AOD use issues is key to improving treatment outcomes across both sectors. It is likely that this will have a significant impact on rates of ice use and recovery from methamphetamine use disorders. Several promising avenues to address this imperative are detailed in this submission.</w:t>
      </w:r>
    </w:p>
    <w:p w14:paraId="6BA7D97B" w14:textId="77777777" w:rsidR="007A3AAB" w:rsidRDefault="00000000">
      <w:pPr>
        <w:pStyle w:val="BodyText"/>
        <w:spacing w:before="156" w:line="259" w:lineRule="auto"/>
        <w:ind w:left="220" w:right="954"/>
      </w:pPr>
      <w:r>
        <w:t>Lastly, we</w:t>
      </w:r>
      <w:r>
        <w:rPr>
          <w:spacing w:val="-2"/>
        </w:rPr>
        <w:t xml:space="preserve"> </w:t>
      </w:r>
      <w:r>
        <w:t>discuss</w:t>
      </w:r>
      <w:r>
        <w:rPr>
          <w:spacing w:val="-1"/>
        </w:rPr>
        <w:t xml:space="preserve"> </w:t>
      </w:r>
      <w:r>
        <w:t>the</w:t>
      </w:r>
      <w:r>
        <w:rPr>
          <w:spacing w:val="-4"/>
        </w:rPr>
        <w:t xml:space="preserve"> </w:t>
      </w:r>
      <w:r>
        <w:t>issues</w:t>
      </w:r>
      <w:r>
        <w:rPr>
          <w:spacing w:val="-1"/>
        </w:rPr>
        <w:t xml:space="preserve"> </w:t>
      </w:r>
      <w:r>
        <w:t>such</w:t>
      </w:r>
      <w:r>
        <w:rPr>
          <w:spacing w:val="-4"/>
        </w:rPr>
        <w:t xml:space="preserve"> </w:t>
      </w:r>
      <w:r>
        <w:t>as</w:t>
      </w:r>
      <w:r>
        <w:rPr>
          <w:spacing w:val="-1"/>
        </w:rPr>
        <w:t xml:space="preserve"> </w:t>
      </w:r>
      <w:r>
        <w:rPr>
          <w:b/>
        </w:rPr>
        <w:t>stigma</w:t>
      </w:r>
      <w:r>
        <w:rPr>
          <w:b/>
          <w:spacing w:val="-4"/>
        </w:rPr>
        <w:t xml:space="preserve"> </w:t>
      </w:r>
      <w:r>
        <w:rPr>
          <w:b/>
        </w:rPr>
        <w:t>and</w:t>
      </w:r>
      <w:r>
        <w:rPr>
          <w:b/>
          <w:spacing w:val="-2"/>
        </w:rPr>
        <w:t xml:space="preserve"> </w:t>
      </w:r>
      <w:r>
        <w:rPr>
          <w:b/>
        </w:rPr>
        <w:t>other</w:t>
      </w:r>
      <w:r>
        <w:rPr>
          <w:b/>
          <w:spacing w:val="-3"/>
        </w:rPr>
        <w:t xml:space="preserve"> </w:t>
      </w:r>
      <w:r>
        <w:rPr>
          <w:b/>
        </w:rPr>
        <w:t>barriers</w:t>
      </w:r>
      <w:r>
        <w:rPr>
          <w:b/>
          <w:spacing w:val="-4"/>
        </w:rPr>
        <w:t xml:space="preserve"> </w:t>
      </w:r>
      <w:r>
        <w:rPr>
          <w:b/>
        </w:rPr>
        <w:t>to</w:t>
      </w:r>
      <w:r>
        <w:rPr>
          <w:b/>
          <w:spacing w:val="-4"/>
        </w:rPr>
        <w:t xml:space="preserve"> </w:t>
      </w:r>
      <w:r>
        <w:rPr>
          <w:b/>
        </w:rPr>
        <w:t>care</w:t>
      </w:r>
      <w:r>
        <w:rPr>
          <w:b/>
          <w:spacing w:val="-4"/>
        </w:rPr>
        <w:t xml:space="preserve"> </w:t>
      </w:r>
      <w:r>
        <w:t>which</w:t>
      </w:r>
      <w:r>
        <w:rPr>
          <w:spacing w:val="-2"/>
        </w:rPr>
        <w:t xml:space="preserve"> </w:t>
      </w:r>
      <w:r>
        <w:t>can</w:t>
      </w:r>
      <w:r>
        <w:rPr>
          <w:spacing w:val="-2"/>
        </w:rPr>
        <w:t xml:space="preserve"> </w:t>
      </w:r>
      <w:r>
        <w:t>prevent people</w:t>
      </w:r>
      <w:r>
        <w:rPr>
          <w:spacing w:val="-1"/>
        </w:rPr>
        <w:t xml:space="preserve"> </w:t>
      </w:r>
      <w:r>
        <w:t>from opening the</w:t>
      </w:r>
      <w:r>
        <w:rPr>
          <w:spacing w:val="-3"/>
        </w:rPr>
        <w:t xml:space="preserve"> </w:t>
      </w:r>
      <w:r>
        <w:t>lines of communication about the challenges</w:t>
      </w:r>
      <w:r>
        <w:rPr>
          <w:spacing w:val="-1"/>
        </w:rPr>
        <w:t xml:space="preserve"> </w:t>
      </w:r>
      <w:r>
        <w:t>they</w:t>
      </w:r>
      <w:r>
        <w:rPr>
          <w:spacing w:val="-3"/>
        </w:rPr>
        <w:t xml:space="preserve"> </w:t>
      </w:r>
      <w:r>
        <w:t>are experiencing and to seeking treatment. It is vital that the NSW government, media outlets, and workforce use evidence-based, non-stigmatising language when communicating with the Australian public about drug use and related harms, and in particular about ice use to help reduce stigma and discrimination.</w:t>
      </w:r>
    </w:p>
    <w:p w14:paraId="214F241E" w14:textId="77777777" w:rsidR="007A3AAB" w:rsidRDefault="00000000">
      <w:pPr>
        <w:pStyle w:val="BodyText"/>
        <w:spacing w:before="6"/>
        <w:rPr>
          <w:sz w:val="7"/>
        </w:rPr>
      </w:pPr>
      <w:r>
        <w:rPr>
          <w:noProof/>
        </w:rPr>
        <w:drawing>
          <wp:anchor distT="0" distB="0" distL="0" distR="0" simplePos="0" relativeHeight="487589376" behindDoc="1" locked="0" layoutInCell="1" allowOverlap="1" wp14:anchorId="7A747CC5" wp14:editId="61E38FE5">
            <wp:simplePos x="0" y="0"/>
            <wp:positionH relativeFrom="page">
              <wp:posOffset>914400</wp:posOffset>
            </wp:positionH>
            <wp:positionV relativeFrom="paragraph">
              <wp:posOffset>70227</wp:posOffset>
            </wp:positionV>
            <wp:extent cx="5737584" cy="108013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5737584" cy="1080135"/>
                    </a:xfrm>
                    <a:prstGeom prst="rect">
                      <a:avLst/>
                    </a:prstGeom>
                  </pic:spPr>
                </pic:pic>
              </a:graphicData>
            </a:graphic>
          </wp:anchor>
        </w:drawing>
      </w:r>
    </w:p>
    <w:p w14:paraId="7429640B" w14:textId="77777777" w:rsidR="007A3AAB" w:rsidRDefault="007A3AAB">
      <w:pPr>
        <w:pStyle w:val="BodyText"/>
        <w:spacing w:before="189"/>
      </w:pPr>
    </w:p>
    <w:p w14:paraId="72EFEF55" w14:textId="77777777" w:rsidR="007A3AAB" w:rsidRDefault="00000000">
      <w:pPr>
        <w:pStyle w:val="BodyText"/>
        <w:spacing w:line="259" w:lineRule="auto"/>
        <w:ind w:left="220" w:right="932"/>
      </w:pPr>
      <w:r>
        <w:t>The</w:t>
      </w:r>
      <w:r>
        <w:rPr>
          <w:spacing w:val="-5"/>
        </w:rPr>
        <w:t xml:space="preserve"> </w:t>
      </w:r>
      <w:r>
        <w:t>involvement</w:t>
      </w:r>
      <w:r>
        <w:rPr>
          <w:spacing w:val="-1"/>
        </w:rPr>
        <w:t xml:space="preserve"> </w:t>
      </w:r>
      <w:r>
        <w:t>of</w:t>
      </w:r>
      <w:r>
        <w:rPr>
          <w:spacing w:val="-1"/>
        </w:rPr>
        <w:t xml:space="preserve"> </w:t>
      </w:r>
      <w:r>
        <w:t>people</w:t>
      </w:r>
      <w:r>
        <w:rPr>
          <w:spacing w:val="-3"/>
        </w:rPr>
        <w:t xml:space="preserve"> </w:t>
      </w:r>
      <w:r>
        <w:t>with</w:t>
      </w:r>
      <w:r>
        <w:rPr>
          <w:spacing w:val="-3"/>
        </w:rPr>
        <w:t xml:space="preserve"> </w:t>
      </w:r>
      <w:r>
        <w:t>lived</w:t>
      </w:r>
      <w:r>
        <w:rPr>
          <w:spacing w:val="-3"/>
        </w:rPr>
        <w:t xml:space="preserve"> </w:t>
      </w:r>
      <w:r>
        <w:t>experience</w:t>
      </w:r>
      <w:r>
        <w:rPr>
          <w:spacing w:val="-3"/>
        </w:rPr>
        <w:t xml:space="preserve"> </w:t>
      </w:r>
      <w:r>
        <w:t>as</w:t>
      </w:r>
      <w:r>
        <w:rPr>
          <w:spacing w:val="-2"/>
        </w:rPr>
        <w:t xml:space="preserve"> </w:t>
      </w:r>
      <w:r>
        <w:t>peer</w:t>
      </w:r>
      <w:r>
        <w:rPr>
          <w:spacing w:val="-4"/>
        </w:rPr>
        <w:t xml:space="preserve"> </w:t>
      </w:r>
      <w:r>
        <w:t>workers</w:t>
      </w:r>
      <w:r>
        <w:rPr>
          <w:spacing w:val="-2"/>
        </w:rPr>
        <w:t xml:space="preserve"> </w:t>
      </w:r>
      <w:r>
        <w:t>and</w:t>
      </w:r>
      <w:r>
        <w:rPr>
          <w:spacing w:val="-7"/>
        </w:rPr>
        <w:t xml:space="preserve"> </w:t>
      </w:r>
      <w:r>
        <w:t>general</w:t>
      </w:r>
      <w:r>
        <w:rPr>
          <w:spacing w:val="-3"/>
        </w:rPr>
        <w:t xml:space="preserve"> </w:t>
      </w:r>
      <w:r>
        <w:t>consultants</w:t>
      </w:r>
      <w:r>
        <w:rPr>
          <w:spacing w:val="-2"/>
        </w:rPr>
        <w:t xml:space="preserve"> </w:t>
      </w:r>
      <w:r>
        <w:t>in the development of policies is critical to ensure that policies and practices are relevant and effective for the target audiences.</w:t>
      </w:r>
    </w:p>
    <w:p w14:paraId="79BD7AF3" w14:textId="77777777" w:rsidR="007A3AAB" w:rsidRDefault="007A3AAB">
      <w:pPr>
        <w:spacing w:line="259" w:lineRule="auto"/>
        <w:sectPr w:rsidR="007A3AAB">
          <w:pgSz w:w="11910" w:h="16840"/>
          <w:pgMar w:top="1340" w:right="520" w:bottom="1160" w:left="1220" w:header="231" w:footer="979" w:gutter="0"/>
          <w:cols w:space="720"/>
        </w:sectPr>
      </w:pPr>
    </w:p>
    <w:p w14:paraId="7522ABD8" w14:textId="77777777" w:rsidR="007A3AAB" w:rsidRDefault="00000000">
      <w:pPr>
        <w:pStyle w:val="Heading1"/>
        <w:spacing w:before="83"/>
      </w:pPr>
      <w:r>
        <w:lastRenderedPageBreak/>
        <w:t>RESPONSE</w:t>
      </w:r>
      <w:r>
        <w:rPr>
          <w:spacing w:val="-4"/>
        </w:rPr>
        <w:t xml:space="preserve"> </w:t>
      </w:r>
      <w:r>
        <w:t>TO</w:t>
      </w:r>
      <w:r>
        <w:rPr>
          <w:spacing w:val="-2"/>
        </w:rPr>
        <w:t xml:space="preserve"> </w:t>
      </w:r>
      <w:r>
        <w:t>TERMS</w:t>
      </w:r>
      <w:r>
        <w:rPr>
          <w:spacing w:val="-2"/>
        </w:rPr>
        <w:t xml:space="preserve"> </w:t>
      </w:r>
      <w:r>
        <w:t>OF</w:t>
      </w:r>
      <w:r>
        <w:rPr>
          <w:spacing w:val="-5"/>
        </w:rPr>
        <w:t xml:space="preserve"> </w:t>
      </w:r>
      <w:r>
        <w:rPr>
          <w:spacing w:val="-2"/>
        </w:rPr>
        <w:t>REFERENCE</w:t>
      </w:r>
    </w:p>
    <w:p w14:paraId="4E276924" w14:textId="77777777" w:rsidR="007A3AAB" w:rsidRDefault="00000000">
      <w:pPr>
        <w:pStyle w:val="ListParagraph"/>
        <w:numPr>
          <w:ilvl w:val="0"/>
          <w:numId w:val="5"/>
        </w:numPr>
        <w:tabs>
          <w:tab w:val="left" w:pos="579"/>
        </w:tabs>
        <w:spacing w:before="182" w:line="256" w:lineRule="auto"/>
        <w:ind w:right="1219"/>
        <w:rPr>
          <w:b/>
        </w:rPr>
      </w:pPr>
      <w:r>
        <w:rPr>
          <w:b/>
        </w:rPr>
        <w:t>The</w:t>
      </w:r>
      <w:r>
        <w:rPr>
          <w:b/>
          <w:spacing w:val="-4"/>
        </w:rPr>
        <w:t xml:space="preserve"> </w:t>
      </w:r>
      <w:r>
        <w:rPr>
          <w:b/>
        </w:rPr>
        <w:t>nature,</w:t>
      </w:r>
      <w:r>
        <w:rPr>
          <w:b/>
          <w:spacing w:val="-2"/>
        </w:rPr>
        <w:t xml:space="preserve"> </w:t>
      </w:r>
      <w:r>
        <w:rPr>
          <w:b/>
        </w:rPr>
        <w:t>prevalence</w:t>
      </w:r>
      <w:r>
        <w:rPr>
          <w:b/>
          <w:spacing w:val="-4"/>
        </w:rPr>
        <w:t xml:space="preserve"> </w:t>
      </w:r>
      <w:r>
        <w:rPr>
          <w:b/>
        </w:rPr>
        <w:t>and</w:t>
      </w:r>
      <w:r>
        <w:rPr>
          <w:b/>
          <w:spacing w:val="-5"/>
        </w:rPr>
        <w:t xml:space="preserve"> </w:t>
      </w:r>
      <w:r>
        <w:rPr>
          <w:b/>
        </w:rPr>
        <w:t>impact</w:t>
      </w:r>
      <w:r>
        <w:rPr>
          <w:b/>
          <w:spacing w:val="-2"/>
        </w:rPr>
        <w:t xml:space="preserve"> </w:t>
      </w:r>
      <w:r>
        <w:rPr>
          <w:b/>
        </w:rPr>
        <w:t>of</w:t>
      </w:r>
      <w:r>
        <w:rPr>
          <w:b/>
          <w:spacing w:val="-2"/>
        </w:rPr>
        <w:t xml:space="preserve"> </w:t>
      </w:r>
      <w:r>
        <w:rPr>
          <w:b/>
        </w:rPr>
        <w:t>crystal</w:t>
      </w:r>
      <w:r>
        <w:rPr>
          <w:b/>
          <w:spacing w:val="-4"/>
        </w:rPr>
        <w:t xml:space="preserve"> </w:t>
      </w:r>
      <w:r>
        <w:rPr>
          <w:b/>
        </w:rPr>
        <w:t>methamphetamine</w:t>
      </w:r>
      <w:r>
        <w:rPr>
          <w:b/>
          <w:spacing w:val="-5"/>
        </w:rPr>
        <w:t xml:space="preserve"> </w:t>
      </w:r>
      <w:r>
        <w:rPr>
          <w:b/>
        </w:rPr>
        <w:t>(‘ice’)</w:t>
      </w:r>
      <w:r>
        <w:rPr>
          <w:b/>
          <w:spacing w:val="-4"/>
        </w:rPr>
        <w:t xml:space="preserve"> </w:t>
      </w:r>
      <w:r>
        <w:rPr>
          <w:b/>
        </w:rPr>
        <w:t>and</w:t>
      </w:r>
      <w:r>
        <w:rPr>
          <w:b/>
          <w:spacing w:val="-4"/>
        </w:rPr>
        <w:t xml:space="preserve"> </w:t>
      </w:r>
      <w:r>
        <w:rPr>
          <w:b/>
        </w:rPr>
        <w:t>other illicit amphetamine type stimulants (‘ATS’);</w:t>
      </w:r>
    </w:p>
    <w:p w14:paraId="58F964AA" w14:textId="77777777" w:rsidR="007A3AAB" w:rsidRDefault="00000000">
      <w:pPr>
        <w:pStyle w:val="BodyText"/>
        <w:spacing w:before="166" w:line="259" w:lineRule="auto"/>
        <w:ind w:left="219" w:right="991"/>
      </w:pPr>
      <w:r>
        <w:rPr>
          <w:noProof/>
        </w:rPr>
        <w:drawing>
          <wp:anchor distT="0" distB="0" distL="0" distR="0" simplePos="0" relativeHeight="487221760" behindDoc="1" locked="0" layoutInCell="1" allowOverlap="1" wp14:anchorId="72143302" wp14:editId="0BF5C65F">
            <wp:simplePos x="0" y="0"/>
            <wp:positionH relativeFrom="page">
              <wp:posOffset>4403725</wp:posOffset>
            </wp:positionH>
            <wp:positionV relativeFrom="paragraph">
              <wp:posOffset>1204691</wp:posOffset>
            </wp:positionV>
            <wp:extent cx="2760277" cy="568092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2760277" cy="5680920"/>
                    </a:xfrm>
                    <a:prstGeom prst="rect">
                      <a:avLst/>
                    </a:prstGeom>
                  </pic:spPr>
                </pic:pic>
              </a:graphicData>
            </a:graphic>
          </wp:anchor>
        </w:drawing>
      </w:r>
      <w:r>
        <w:t>Measuring the nature, prevalence and impact of ice and other ATS in the population is difficult and many people report higher rates in their communities than are reflected in general</w:t>
      </w:r>
      <w:r>
        <w:rPr>
          <w:spacing w:val="-2"/>
        </w:rPr>
        <w:t xml:space="preserve"> </w:t>
      </w:r>
      <w:r>
        <w:t>population</w:t>
      </w:r>
      <w:r>
        <w:rPr>
          <w:spacing w:val="-2"/>
        </w:rPr>
        <w:t xml:space="preserve"> </w:t>
      </w:r>
      <w:r>
        <w:t>surveys. The</w:t>
      </w:r>
      <w:r>
        <w:rPr>
          <w:spacing w:val="-4"/>
        </w:rPr>
        <w:t xml:space="preserve"> </w:t>
      </w:r>
      <w:r>
        <w:t>data</w:t>
      </w:r>
      <w:r>
        <w:rPr>
          <w:spacing w:val="-2"/>
        </w:rPr>
        <w:t xml:space="preserve"> </w:t>
      </w:r>
      <w:r>
        <w:t>we</w:t>
      </w:r>
      <w:r>
        <w:rPr>
          <w:spacing w:val="-2"/>
        </w:rPr>
        <w:t xml:space="preserve"> </w:t>
      </w:r>
      <w:r>
        <w:t>include</w:t>
      </w:r>
      <w:r>
        <w:rPr>
          <w:spacing w:val="-2"/>
        </w:rPr>
        <w:t xml:space="preserve"> </w:t>
      </w:r>
      <w:r>
        <w:t>in</w:t>
      </w:r>
      <w:r>
        <w:rPr>
          <w:spacing w:val="-2"/>
        </w:rPr>
        <w:t xml:space="preserve"> </w:t>
      </w:r>
      <w:r>
        <w:t>our</w:t>
      </w:r>
      <w:r>
        <w:rPr>
          <w:spacing w:val="-3"/>
        </w:rPr>
        <w:t xml:space="preserve"> </w:t>
      </w:r>
      <w:r>
        <w:t>submission</w:t>
      </w:r>
      <w:r>
        <w:rPr>
          <w:spacing w:val="-4"/>
        </w:rPr>
        <w:t xml:space="preserve"> </w:t>
      </w:r>
      <w:r>
        <w:t>come</w:t>
      </w:r>
      <w:r>
        <w:rPr>
          <w:spacing w:val="-6"/>
        </w:rPr>
        <w:t xml:space="preserve"> </w:t>
      </w:r>
      <w:r>
        <w:t>from</w:t>
      </w:r>
      <w:r>
        <w:rPr>
          <w:spacing w:val="-3"/>
        </w:rPr>
        <w:t xml:space="preserve"> </w:t>
      </w:r>
      <w:r>
        <w:t>a</w:t>
      </w:r>
      <w:r>
        <w:rPr>
          <w:spacing w:val="-2"/>
        </w:rPr>
        <w:t xml:space="preserve"> </w:t>
      </w:r>
      <w:r>
        <w:t>number</w:t>
      </w:r>
      <w:r>
        <w:rPr>
          <w:spacing w:val="-3"/>
        </w:rPr>
        <w:t xml:space="preserve"> </w:t>
      </w:r>
      <w:r>
        <w:t>of sources, including population surveys, the National Wastewater Monitoring Program, hospital and other treatment centre data. Some sources identify specific drug types within the ATS group (e.g. amphetamine, methamphetamine, MDMA (3,4- ethylenedoxymethamphetamine or ‘ecstasy’))</w:t>
      </w:r>
    </w:p>
    <w:p w14:paraId="7297BEBF" w14:textId="77777777" w:rsidR="007A3AAB" w:rsidRDefault="00000000">
      <w:pPr>
        <w:pStyle w:val="BodyText"/>
        <w:spacing w:line="259" w:lineRule="auto"/>
        <w:ind w:left="220" w:right="4712"/>
      </w:pPr>
      <w:r>
        <w:t>whereas others report aggregate data for this drug class. Given ice is the principal drug of concern for this</w:t>
      </w:r>
      <w:r>
        <w:rPr>
          <w:spacing w:val="-5"/>
        </w:rPr>
        <w:t xml:space="preserve"> </w:t>
      </w:r>
      <w:r>
        <w:t>submission,</w:t>
      </w:r>
      <w:r>
        <w:rPr>
          <w:spacing w:val="-4"/>
        </w:rPr>
        <w:t xml:space="preserve"> </w:t>
      </w:r>
      <w:r>
        <w:t>where</w:t>
      </w:r>
      <w:r>
        <w:rPr>
          <w:spacing w:val="-6"/>
        </w:rPr>
        <w:t xml:space="preserve"> </w:t>
      </w:r>
      <w:r>
        <w:t>possible,</w:t>
      </w:r>
      <w:r>
        <w:rPr>
          <w:spacing w:val="-4"/>
        </w:rPr>
        <w:t xml:space="preserve"> </w:t>
      </w:r>
      <w:r>
        <w:t>we</w:t>
      </w:r>
      <w:r>
        <w:rPr>
          <w:spacing w:val="-6"/>
        </w:rPr>
        <w:t xml:space="preserve"> </w:t>
      </w:r>
      <w:r>
        <w:t>have</w:t>
      </w:r>
      <w:r>
        <w:rPr>
          <w:spacing w:val="-6"/>
        </w:rPr>
        <w:t xml:space="preserve"> </w:t>
      </w:r>
      <w:r>
        <w:t>focused</w:t>
      </w:r>
      <w:r>
        <w:rPr>
          <w:spacing w:val="-6"/>
        </w:rPr>
        <w:t xml:space="preserve"> </w:t>
      </w:r>
      <w:r>
        <w:t xml:space="preserve">on trends specifically relating to its use and associated </w:t>
      </w:r>
      <w:r>
        <w:rPr>
          <w:spacing w:val="-2"/>
        </w:rPr>
        <w:t>harms.</w:t>
      </w:r>
    </w:p>
    <w:p w14:paraId="427DA24B" w14:textId="77777777" w:rsidR="007A3AAB" w:rsidRDefault="00000000">
      <w:pPr>
        <w:pStyle w:val="Heading1"/>
        <w:spacing w:before="153"/>
      </w:pPr>
      <w:r>
        <w:t>Prevalence</w:t>
      </w:r>
      <w:r>
        <w:rPr>
          <w:spacing w:val="-6"/>
        </w:rPr>
        <w:t xml:space="preserve"> </w:t>
      </w:r>
      <w:r>
        <w:t>estimates</w:t>
      </w:r>
      <w:r>
        <w:rPr>
          <w:spacing w:val="-7"/>
        </w:rPr>
        <w:t xml:space="preserve"> </w:t>
      </w:r>
      <w:r>
        <w:t>in</w:t>
      </w:r>
      <w:r>
        <w:rPr>
          <w:spacing w:val="-2"/>
        </w:rPr>
        <w:t xml:space="preserve"> Australia</w:t>
      </w:r>
    </w:p>
    <w:p w14:paraId="68C7E94A" w14:textId="77777777" w:rsidR="007A3AAB" w:rsidRDefault="00000000">
      <w:pPr>
        <w:pStyle w:val="BodyText"/>
        <w:spacing w:before="184" w:line="259" w:lineRule="auto"/>
        <w:ind w:left="220" w:right="4712"/>
      </w:pPr>
      <w:r>
        <w:t>Relatively few Australians report using ice and other ATS compared to other drugs. The 2016 National Drug Strategy Household Survey reported that 6.3% or 1.3 million Australians over the age of 14 had ever used meth/amphetamine (including ice) and 1.4% reported</w:t>
      </w:r>
      <w:r>
        <w:rPr>
          <w:spacing w:val="-6"/>
        </w:rPr>
        <w:t xml:space="preserve"> </w:t>
      </w:r>
      <w:r>
        <w:t>recent</w:t>
      </w:r>
      <w:r>
        <w:rPr>
          <w:spacing w:val="-4"/>
        </w:rPr>
        <w:t xml:space="preserve"> </w:t>
      </w:r>
      <w:r>
        <w:t>use</w:t>
      </w:r>
      <w:r>
        <w:rPr>
          <w:spacing w:val="-6"/>
        </w:rPr>
        <w:t xml:space="preserve"> </w:t>
      </w:r>
      <w:r>
        <w:t>(in</w:t>
      </w:r>
      <w:r>
        <w:rPr>
          <w:spacing w:val="-6"/>
        </w:rPr>
        <w:t xml:space="preserve"> </w:t>
      </w:r>
      <w:r>
        <w:t>the</w:t>
      </w:r>
      <w:r>
        <w:rPr>
          <w:spacing w:val="-4"/>
        </w:rPr>
        <w:t xml:space="preserve"> </w:t>
      </w:r>
      <w:r>
        <w:t>past</w:t>
      </w:r>
      <w:r>
        <w:rPr>
          <w:spacing w:val="-4"/>
        </w:rPr>
        <w:t xml:space="preserve"> </w:t>
      </w:r>
      <w:r>
        <w:t>12</w:t>
      </w:r>
      <w:r>
        <w:rPr>
          <w:spacing w:val="-6"/>
        </w:rPr>
        <w:t xml:space="preserve"> </w:t>
      </w:r>
      <w:r>
        <w:t>months).</w:t>
      </w:r>
      <w:r>
        <w:rPr>
          <w:spacing w:val="-3"/>
        </w:rPr>
        <w:t xml:space="preserve"> </w:t>
      </w:r>
      <w:r>
        <w:t>Similarly, 11.2% (2.2 million) Australians over the age of 14 reported ever using MDMA and 2.2% reported recent use. The levels of recent use are low for both meth/amphetamine and MDMA compared to 10.4% for cannabis and 2.5% for cocaine (Figure 1) [1].</w:t>
      </w:r>
    </w:p>
    <w:p w14:paraId="584DB81D" w14:textId="77777777" w:rsidR="007A3AAB" w:rsidRDefault="00000000">
      <w:pPr>
        <w:pStyle w:val="BodyText"/>
        <w:spacing w:before="157" w:line="259" w:lineRule="auto"/>
        <w:ind w:left="220" w:right="4659"/>
      </w:pPr>
      <w:r>
        <w:t>Of those</w:t>
      </w:r>
      <w:r>
        <w:rPr>
          <w:spacing w:val="-3"/>
        </w:rPr>
        <w:t xml:space="preserve"> </w:t>
      </w:r>
      <w:r>
        <w:t>who</w:t>
      </w:r>
      <w:r>
        <w:rPr>
          <w:spacing w:val="-1"/>
        </w:rPr>
        <w:t xml:space="preserve"> </w:t>
      </w:r>
      <w:r>
        <w:t>had</w:t>
      </w:r>
      <w:r>
        <w:rPr>
          <w:spacing w:val="-1"/>
        </w:rPr>
        <w:t xml:space="preserve"> </w:t>
      </w:r>
      <w:r>
        <w:t>used</w:t>
      </w:r>
      <w:r>
        <w:rPr>
          <w:spacing w:val="-5"/>
        </w:rPr>
        <w:t xml:space="preserve"> </w:t>
      </w:r>
      <w:r>
        <w:t>meth/amphetamine</w:t>
      </w:r>
      <w:r>
        <w:rPr>
          <w:spacing w:val="-1"/>
        </w:rPr>
        <w:t xml:space="preserve"> </w:t>
      </w:r>
      <w:r>
        <w:t>in</w:t>
      </w:r>
      <w:r>
        <w:rPr>
          <w:spacing w:val="-3"/>
        </w:rPr>
        <w:t xml:space="preserve"> </w:t>
      </w:r>
      <w:r>
        <w:t>the</w:t>
      </w:r>
      <w:r>
        <w:rPr>
          <w:spacing w:val="-1"/>
        </w:rPr>
        <w:t xml:space="preserve"> </w:t>
      </w:r>
      <w:r>
        <w:t>past 12 months, approximately 1 in 3 had used the drug at least</w:t>
      </w:r>
      <w:r>
        <w:rPr>
          <w:spacing w:val="-2"/>
        </w:rPr>
        <w:t xml:space="preserve"> </w:t>
      </w:r>
      <w:r>
        <w:t>once</w:t>
      </w:r>
      <w:r>
        <w:rPr>
          <w:spacing w:val="-5"/>
        </w:rPr>
        <w:t xml:space="preserve"> </w:t>
      </w:r>
      <w:r>
        <w:t>a</w:t>
      </w:r>
      <w:r>
        <w:rPr>
          <w:spacing w:val="-5"/>
        </w:rPr>
        <w:t xml:space="preserve"> </w:t>
      </w:r>
      <w:r>
        <w:t>month</w:t>
      </w:r>
      <w:r>
        <w:rPr>
          <w:spacing w:val="-5"/>
        </w:rPr>
        <w:t xml:space="preserve"> </w:t>
      </w:r>
      <w:r>
        <w:t>and</w:t>
      </w:r>
      <w:r>
        <w:rPr>
          <w:spacing w:val="-5"/>
        </w:rPr>
        <w:t xml:space="preserve"> </w:t>
      </w:r>
      <w:r>
        <w:t>over</w:t>
      </w:r>
      <w:r>
        <w:rPr>
          <w:spacing w:val="-2"/>
        </w:rPr>
        <w:t xml:space="preserve"> </w:t>
      </w:r>
      <w:r>
        <w:t>half</w:t>
      </w:r>
      <w:r>
        <w:rPr>
          <w:spacing w:val="-2"/>
        </w:rPr>
        <w:t xml:space="preserve"> </w:t>
      </w:r>
      <w:r>
        <w:t>(57%)</w:t>
      </w:r>
      <w:r>
        <w:rPr>
          <w:spacing w:val="-4"/>
        </w:rPr>
        <w:t xml:space="preserve"> </w:t>
      </w:r>
      <w:r>
        <w:t>reported</w:t>
      </w:r>
      <w:r>
        <w:rPr>
          <w:spacing w:val="-7"/>
        </w:rPr>
        <w:t xml:space="preserve"> </w:t>
      </w:r>
      <w:r>
        <w:t>using ice as their main form of methamphetamine,</w:t>
      </w:r>
      <w:r>
        <w:rPr>
          <w:spacing w:val="40"/>
        </w:rPr>
        <w:t xml:space="preserve"> </w:t>
      </w:r>
      <w:r>
        <w:t>compared to 20% mainly using powder (speed).</w:t>
      </w:r>
    </w:p>
    <w:p w14:paraId="389D1085" w14:textId="77777777" w:rsidR="007A3AAB" w:rsidRDefault="00000000">
      <w:pPr>
        <w:pStyle w:val="BodyText"/>
        <w:spacing w:before="158" w:line="259" w:lineRule="auto"/>
        <w:ind w:left="220" w:right="4579" w:hanging="1"/>
      </w:pPr>
      <w:r>
        <w:t>Data from the 2018 Illicit Drug Reporting System (IDRS)</w:t>
      </w:r>
      <w:r>
        <w:rPr>
          <w:spacing w:val="-3"/>
        </w:rPr>
        <w:t xml:space="preserve"> </w:t>
      </w:r>
      <w:r>
        <w:t>indicates</w:t>
      </w:r>
      <w:r>
        <w:rPr>
          <w:spacing w:val="-6"/>
        </w:rPr>
        <w:t xml:space="preserve"> </w:t>
      </w:r>
      <w:r>
        <w:t>that</w:t>
      </w:r>
      <w:r>
        <w:rPr>
          <w:spacing w:val="-5"/>
        </w:rPr>
        <w:t xml:space="preserve"> </w:t>
      </w:r>
      <w:r>
        <w:t>one</w:t>
      </w:r>
      <w:r>
        <w:rPr>
          <w:spacing w:val="-5"/>
        </w:rPr>
        <w:t xml:space="preserve"> </w:t>
      </w:r>
      <w:r>
        <w:t>third</w:t>
      </w:r>
      <w:r>
        <w:rPr>
          <w:spacing w:val="-6"/>
        </w:rPr>
        <w:t xml:space="preserve"> </w:t>
      </w:r>
      <w:r>
        <w:t>of</w:t>
      </w:r>
      <w:r>
        <w:rPr>
          <w:spacing w:val="-3"/>
        </w:rPr>
        <w:t xml:space="preserve"> </w:t>
      </w:r>
      <w:r>
        <w:t>their</w:t>
      </w:r>
      <w:r>
        <w:rPr>
          <w:spacing w:val="-6"/>
        </w:rPr>
        <w:t xml:space="preserve"> </w:t>
      </w:r>
      <w:r>
        <w:t>national</w:t>
      </w:r>
      <w:r>
        <w:rPr>
          <w:spacing w:val="-5"/>
        </w:rPr>
        <w:t xml:space="preserve"> </w:t>
      </w:r>
      <w:r>
        <w:t>sample (910 people who inject drugs) reported methamphetamine as their drug of choice [10]. This report also</w:t>
      </w:r>
      <w:r>
        <w:rPr>
          <w:spacing w:val="-3"/>
        </w:rPr>
        <w:t xml:space="preserve"> </w:t>
      </w:r>
      <w:r>
        <w:t>found</w:t>
      </w:r>
      <w:r>
        <w:rPr>
          <w:spacing w:val="-3"/>
        </w:rPr>
        <w:t xml:space="preserve"> </w:t>
      </w:r>
      <w:r>
        <w:t>an</w:t>
      </w:r>
      <w:r>
        <w:rPr>
          <w:spacing w:val="-1"/>
        </w:rPr>
        <w:t xml:space="preserve"> </w:t>
      </w:r>
      <w:r>
        <w:t>increase</w:t>
      </w:r>
      <w:r>
        <w:rPr>
          <w:spacing w:val="-1"/>
        </w:rPr>
        <w:t xml:space="preserve"> </w:t>
      </w:r>
      <w:r>
        <w:t>in</w:t>
      </w:r>
      <w:r>
        <w:rPr>
          <w:spacing w:val="-1"/>
        </w:rPr>
        <w:t xml:space="preserve"> </w:t>
      </w:r>
      <w:r>
        <w:t>recent</w:t>
      </w:r>
      <w:r>
        <w:rPr>
          <w:spacing w:val="-1"/>
        </w:rPr>
        <w:t xml:space="preserve"> </w:t>
      </w:r>
      <w:r>
        <w:t>use of ice</w:t>
      </w:r>
      <w:r>
        <w:rPr>
          <w:spacing w:val="-5"/>
        </w:rPr>
        <w:t xml:space="preserve"> </w:t>
      </w:r>
      <w:r>
        <w:t>from 68%</w:t>
      </w:r>
      <w:r>
        <w:rPr>
          <w:spacing w:val="-1"/>
        </w:rPr>
        <w:t xml:space="preserve"> </w:t>
      </w:r>
      <w:r>
        <w:t>in</w:t>
      </w:r>
      <w:r>
        <w:rPr>
          <w:spacing w:val="-2"/>
        </w:rPr>
        <w:t xml:space="preserve"> </w:t>
      </w:r>
      <w:r>
        <w:t>2017</w:t>
      </w:r>
      <w:r>
        <w:rPr>
          <w:spacing w:val="-4"/>
        </w:rPr>
        <w:t xml:space="preserve"> </w:t>
      </w:r>
      <w:r>
        <w:t>to</w:t>
      </w:r>
      <w:r>
        <w:rPr>
          <w:spacing w:val="-4"/>
        </w:rPr>
        <w:t xml:space="preserve"> </w:t>
      </w:r>
      <w:r>
        <w:t>75%</w:t>
      </w:r>
      <w:r>
        <w:rPr>
          <w:spacing w:val="-3"/>
        </w:rPr>
        <w:t xml:space="preserve"> </w:t>
      </w:r>
      <w:r>
        <w:t>in</w:t>
      </w:r>
      <w:r>
        <w:rPr>
          <w:spacing w:val="-2"/>
        </w:rPr>
        <w:t xml:space="preserve"> </w:t>
      </w:r>
      <w:r>
        <w:t>2018. A</w:t>
      </w:r>
      <w:r>
        <w:rPr>
          <w:spacing w:val="-4"/>
        </w:rPr>
        <w:t xml:space="preserve"> </w:t>
      </w:r>
      <w:r>
        <w:t>similar</w:t>
      </w:r>
      <w:r>
        <w:rPr>
          <w:spacing w:val="-3"/>
        </w:rPr>
        <w:t xml:space="preserve"> </w:t>
      </w:r>
      <w:r>
        <w:t>trend</w:t>
      </w:r>
      <w:r>
        <w:rPr>
          <w:spacing w:val="-4"/>
        </w:rPr>
        <w:t xml:space="preserve"> </w:t>
      </w:r>
      <w:r>
        <w:t>was</w:t>
      </w:r>
      <w:r>
        <w:rPr>
          <w:spacing w:val="-1"/>
        </w:rPr>
        <w:t xml:space="preserve"> </w:t>
      </w:r>
      <w:r>
        <w:t>seen in the NSW IDRS [11]. According to the Ecstasy and Related Drugs Reporting System (EDRS) the MDMA</w:t>
      </w:r>
    </w:p>
    <w:p w14:paraId="7C8F8BF0" w14:textId="77777777" w:rsidR="007A3AAB" w:rsidRDefault="007A3AAB">
      <w:pPr>
        <w:spacing w:line="259" w:lineRule="auto"/>
        <w:sectPr w:rsidR="007A3AAB">
          <w:pgSz w:w="11910" w:h="16840"/>
          <w:pgMar w:top="1340" w:right="520" w:bottom="1160" w:left="1220" w:header="231" w:footer="979" w:gutter="0"/>
          <w:cols w:space="720"/>
        </w:sectPr>
      </w:pPr>
    </w:p>
    <w:p w14:paraId="29F87D49" w14:textId="77777777" w:rsidR="007A3AAB" w:rsidRDefault="00000000">
      <w:pPr>
        <w:pStyle w:val="BodyText"/>
        <w:spacing w:line="259" w:lineRule="auto"/>
        <w:ind w:left="220" w:right="38"/>
      </w:pPr>
      <w:r>
        <w:t>market has diversified over the past few years, with recent use of MDMA (last 6 months) showing an increase in the use of capsules and crystal (72%, and 62%</w:t>
      </w:r>
      <w:r>
        <w:rPr>
          <w:spacing w:val="-4"/>
        </w:rPr>
        <w:t xml:space="preserve"> </w:t>
      </w:r>
      <w:r>
        <w:t>of</w:t>
      </w:r>
      <w:r>
        <w:rPr>
          <w:spacing w:val="-6"/>
        </w:rPr>
        <w:t xml:space="preserve"> </w:t>
      </w:r>
      <w:r>
        <w:t>the</w:t>
      </w:r>
      <w:r>
        <w:rPr>
          <w:spacing w:val="-5"/>
        </w:rPr>
        <w:t xml:space="preserve"> </w:t>
      </w:r>
      <w:r>
        <w:t>sample,</w:t>
      </w:r>
      <w:r>
        <w:rPr>
          <w:spacing w:val="-5"/>
        </w:rPr>
        <w:t xml:space="preserve"> </w:t>
      </w:r>
      <w:r>
        <w:t>respectively).</w:t>
      </w:r>
      <w:r>
        <w:rPr>
          <w:spacing w:val="-6"/>
        </w:rPr>
        <w:t xml:space="preserve"> </w:t>
      </w:r>
      <w:r>
        <w:t>These</w:t>
      </w:r>
      <w:r>
        <w:rPr>
          <w:spacing w:val="-7"/>
        </w:rPr>
        <w:t xml:space="preserve"> </w:t>
      </w:r>
      <w:r>
        <w:t>changes</w:t>
      </w:r>
      <w:r>
        <w:rPr>
          <w:spacing w:val="-7"/>
        </w:rPr>
        <w:t xml:space="preserve"> </w:t>
      </w:r>
      <w:r>
        <w:t>may be due to perceived purity, with MDMA capsules and crystal reported to be of higher purity than pills and powder [12].</w:t>
      </w:r>
    </w:p>
    <w:p w14:paraId="3CEB202D" w14:textId="77777777" w:rsidR="007A3AAB" w:rsidRDefault="00000000">
      <w:pPr>
        <w:spacing w:before="23"/>
        <w:ind w:left="220" w:right="44"/>
        <w:rPr>
          <w:i/>
          <w:sz w:val="20"/>
        </w:rPr>
      </w:pPr>
      <w:r>
        <w:br w:type="column"/>
      </w:r>
      <w:r>
        <w:rPr>
          <w:b/>
          <w:i/>
          <w:sz w:val="20"/>
        </w:rPr>
        <w:t xml:space="preserve">Figure 1: </w:t>
      </w:r>
      <w:r>
        <w:rPr>
          <w:i/>
          <w:sz w:val="20"/>
        </w:rPr>
        <w:t>The proportion of Australians surveyed</w:t>
      </w:r>
      <w:r>
        <w:rPr>
          <w:i/>
          <w:spacing w:val="-7"/>
          <w:sz w:val="20"/>
        </w:rPr>
        <w:t xml:space="preserve"> </w:t>
      </w:r>
      <w:r>
        <w:rPr>
          <w:i/>
          <w:sz w:val="20"/>
        </w:rPr>
        <w:t>in</w:t>
      </w:r>
      <w:r>
        <w:rPr>
          <w:i/>
          <w:spacing w:val="-7"/>
          <w:sz w:val="20"/>
        </w:rPr>
        <w:t xml:space="preserve"> </w:t>
      </w:r>
      <w:r>
        <w:rPr>
          <w:i/>
          <w:sz w:val="20"/>
        </w:rPr>
        <w:t>the</w:t>
      </w:r>
      <w:r>
        <w:rPr>
          <w:i/>
          <w:spacing w:val="-5"/>
          <w:sz w:val="20"/>
        </w:rPr>
        <w:t xml:space="preserve"> </w:t>
      </w:r>
      <w:r>
        <w:rPr>
          <w:i/>
          <w:sz w:val="20"/>
        </w:rPr>
        <w:t>2016</w:t>
      </w:r>
      <w:r>
        <w:rPr>
          <w:i/>
          <w:spacing w:val="-7"/>
          <w:sz w:val="20"/>
        </w:rPr>
        <w:t xml:space="preserve"> </w:t>
      </w:r>
      <w:r>
        <w:rPr>
          <w:i/>
          <w:sz w:val="20"/>
        </w:rPr>
        <w:t>National</w:t>
      </w:r>
      <w:r>
        <w:rPr>
          <w:i/>
          <w:spacing w:val="-5"/>
          <w:sz w:val="20"/>
        </w:rPr>
        <w:t xml:space="preserve"> </w:t>
      </w:r>
      <w:r>
        <w:rPr>
          <w:i/>
          <w:sz w:val="20"/>
        </w:rPr>
        <w:t>Drug</w:t>
      </w:r>
      <w:r>
        <w:rPr>
          <w:i/>
          <w:spacing w:val="-5"/>
          <w:sz w:val="20"/>
        </w:rPr>
        <w:t xml:space="preserve"> </w:t>
      </w:r>
      <w:r>
        <w:rPr>
          <w:i/>
          <w:sz w:val="20"/>
        </w:rPr>
        <w:t>Strategy Household</w:t>
      </w:r>
      <w:r>
        <w:rPr>
          <w:i/>
          <w:spacing w:val="-7"/>
          <w:sz w:val="20"/>
        </w:rPr>
        <w:t xml:space="preserve"> </w:t>
      </w:r>
      <w:r>
        <w:rPr>
          <w:i/>
          <w:sz w:val="20"/>
        </w:rPr>
        <w:t>Survey</w:t>
      </w:r>
      <w:r>
        <w:rPr>
          <w:i/>
          <w:spacing w:val="-7"/>
          <w:sz w:val="20"/>
        </w:rPr>
        <w:t xml:space="preserve"> </w:t>
      </w:r>
      <w:r>
        <w:rPr>
          <w:i/>
          <w:sz w:val="20"/>
        </w:rPr>
        <w:t>who</w:t>
      </w:r>
      <w:r>
        <w:rPr>
          <w:i/>
          <w:spacing w:val="-8"/>
          <w:sz w:val="20"/>
        </w:rPr>
        <w:t xml:space="preserve"> </w:t>
      </w:r>
      <w:r>
        <w:rPr>
          <w:i/>
          <w:sz w:val="20"/>
        </w:rPr>
        <w:t>reported</w:t>
      </w:r>
      <w:r>
        <w:rPr>
          <w:i/>
          <w:spacing w:val="-8"/>
          <w:sz w:val="20"/>
        </w:rPr>
        <w:t xml:space="preserve"> </w:t>
      </w:r>
      <w:r>
        <w:rPr>
          <w:i/>
          <w:sz w:val="20"/>
        </w:rPr>
        <w:t>using</w:t>
      </w:r>
      <w:r>
        <w:rPr>
          <w:i/>
          <w:spacing w:val="-7"/>
          <w:sz w:val="20"/>
        </w:rPr>
        <w:t xml:space="preserve"> </w:t>
      </w:r>
      <w:r>
        <w:rPr>
          <w:i/>
          <w:sz w:val="20"/>
        </w:rPr>
        <w:t>these substances in the past 12 months [1].</w:t>
      </w:r>
    </w:p>
    <w:p w14:paraId="233E4334" w14:textId="77777777" w:rsidR="007A3AAB" w:rsidRDefault="00000000">
      <w:pPr>
        <w:ind w:left="220" w:right="44"/>
        <w:rPr>
          <w:i/>
          <w:sz w:val="20"/>
        </w:rPr>
      </w:pPr>
      <w:r>
        <w:rPr>
          <w:i/>
          <w:sz w:val="20"/>
        </w:rPr>
        <w:t>Source:</w:t>
      </w:r>
      <w:r>
        <w:rPr>
          <w:i/>
          <w:spacing w:val="-5"/>
          <w:sz w:val="20"/>
        </w:rPr>
        <w:t xml:space="preserve"> </w:t>
      </w:r>
      <w:r>
        <w:rPr>
          <w:i/>
          <w:sz w:val="20"/>
        </w:rPr>
        <w:t>Cracks</w:t>
      </w:r>
      <w:r>
        <w:rPr>
          <w:i/>
          <w:spacing w:val="-6"/>
          <w:sz w:val="20"/>
        </w:rPr>
        <w:t xml:space="preserve"> </w:t>
      </w:r>
      <w:r>
        <w:rPr>
          <w:i/>
          <w:sz w:val="20"/>
        </w:rPr>
        <w:t>in</w:t>
      </w:r>
      <w:r>
        <w:rPr>
          <w:i/>
          <w:spacing w:val="-7"/>
          <w:sz w:val="20"/>
        </w:rPr>
        <w:t xml:space="preserve"> </w:t>
      </w:r>
      <w:r>
        <w:rPr>
          <w:i/>
          <w:sz w:val="20"/>
        </w:rPr>
        <w:t>the</w:t>
      </w:r>
      <w:r>
        <w:rPr>
          <w:i/>
          <w:spacing w:val="-7"/>
          <w:sz w:val="20"/>
        </w:rPr>
        <w:t xml:space="preserve"> </w:t>
      </w:r>
      <w:r>
        <w:rPr>
          <w:i/>
          <w:sz w:val="20"/>
        </w:rPr>
        <w:t>Ice</w:t>
      </w:r>
      <w:r>
        <w:rPr>
          <w:i/>
          <w:spacing w:val="-7"/>
          <w:sz w:val="20"/>
        </w:rPr>
        <w:t xml:space="preserve"> </w:t>
      </w:r>
      <w:r>
        <w:rPr>
          <w:i/>
          <w:sz w:val="20"/>
        </w:rPr>
        <w:t>Online</w:t>
      </w:r>
      <w:r>
        <w:rPr>
          <w:i/>
          <w:spacing w:val="-7"/>
          <w:sz w:val="20"/>
        </w:rPr>
        <w:t xml:space="preserve"> </w:t>
      </w:r>
      <w:r>
        <w:rPr>
          <w:i/>
          <w:sz w:val="20"/>
        </w:rPr>
        <w:t xml:space="preserve">Community </w:t>
      </w:r>
      <w:r>
        <w:rPr>
          <w:i/>
          <w:spacing w:val="-2"/>
          <w:sz w:val="20"/>
        </w:rPr>
        <w:t>Toolkit.</w:t>
      </w:r>
    </w:p>
    <w:p w14:paraId="26A4E81A" w14:textId="77777777" w:rsidR="007A3AAB" w:rsidRDefault="007A3AAB">
      <w:pPr>
        <w:rPr>
          <w:sz w:val="20"/>
        </w:rPr>
        <w:sectPr w:rsidR="007A3AAB">
          <w:type w:val="continuous"/>
          <w:pgSz w:w="11910" w:h="16840"/>
          <w:pgMar w:top="1340" w:right="520" w:bottom="1160" w:left="1220" w:header="231" w:footer="979" w:gutter="0"/>
          <w:cols w:num="2" w:space="720" w:equalWidth="0">
            <w:col w:w="5547" w:space="99"/>
            <w:col w:w="4524"/>
          </w:cols>
        </w:sectPr>
      </w:pPr>
    </w:p>
    <w:p w14:paraId="1F68E87E" w14:textId="77777777" w:rsidR="007A3AAB" w:rsidRDefault="00000000">
      <w:pPr>
        <w:pStyle w:val="Heading1"/>
        <w:spacing w:before="83"/>
      </w:pPr>
      <w:r>
        <w:lastRenderedPageBreak/>
        <w:t>Methamphetamine</w:t>
      </w:r>
      <w:r>
        <w:rPr>
          <w:spacing w:val="-9"/>
        </w:rPr>
        <w:t xml:space="preserve"> </w:t>
      </w:r>
      <w:r>
        <w:t>use</w:t>
      </w:r>
      <w:r>
        <w:rPr>
          <w:spacing w:val="-6"/>
        </w:rPr>
        <w:t xml:space="preserve"> </w:t>
      </w:r>
      <w:r>
        <w:t>in</w:t>
      </w:r>
      <w:r>
        <w:rPr>
          <w:spacing w:val="-4"/>
        </w:rPr>
        <w:t xml:space="preserve"> </w:t>
      </w:r>
      <w:r>
        <w:t>Rural</w:t>
      </w:r>
      <w:r>
        <w:rPr>
          <w:spacing w:val="-3"/>
        </w:rPr>
        <w:t xml:space="preserve"> </w:t>
      </w:r>
      <w:r>
        <w:t>and</w:t>
      </w:r>
      <w:r>
        <w:rPr>
          <w:spacing w:val="-6"/>
        </w:rPr>
        <w:t xml:space="preserve"> </w:t>
      </w:r>
      <w:r>
        <w:t>Remote</w:t>
      </w:r>
      <w:r>
        <w:rPr>
          <w:spacing w:val="-4"/>
        </w:rPr>
        <w:t xml:space="preserve"> </w:t>
      </w:r>
      <w:r>
        <w:rPr>
          <w:spacing w:val="-2"/>
        </w:rPr>
        <w:t>Communities</w:t>
      </w:r>
    </w:p>
    <w:p w14:paraId="16ABE259" w14:textId="77777777" w:rsidR="007A3AAB" w:rsidRDefault="00000000">
      <w:pPr>
        <w:pStyle w:val="BodyText"/>
        <w:spacing w:before="182" w:line="259" w:lineRule="auto"/>
        <w:ind w:left="220" w:right="1015"/>
      </w:pPr>
      <w:r>
        <w:t>Data from a number of sources indicate rates of methamphetamine use are higher among rural and remote areas of Australia compared to regional areas and major cities.</w:t>
      </w:r>
      <w:r>
        <w:rPr>
          <w:spacing w:val="40"/>
        </w:rPr>
        <w:t xml:space="preserve"> </w:t>
      </w:r>
      <w:r>
        <w:t>For example, the 2016 National Drug Strategy Household Survey found rates of methamphetamine use</w:t>
      </w:r>
      <w:r>
        <w:rPr>
          <w:spacing w:val="-3"/>
        </w:rPr>
        <w:t xml:space="preserve"> </w:t>
      </w:r>
      <w:r>
        <w:t>were 2.5 times higher among people living in</w:t>
      </w:r>
      <w:r>
        <w:rPr>
          <w:spacing w:val="-1"/>
        </w:rPr>
        <w:t xml:space="preserve"> </w:t>
      </w:r>
      <w:r>
        <w:t>remote</w:t>
      </w:r>
      <w:r>
        <w:rPr>
          <w:spacing w:val="-1"/>
        </w:rPr>
        <w:t xml:space="preserve"> </w:t>
      </w:r>
      <w:r>
        <w:t>or very</w:t>
      </w:r>
      <w:r>
        <w:rPr>
          <w:spacing w:val="-1"/>
        </w:rPr>
        <w:t xml:space="preserve"> </w:t>
      </w:r>
      <w:r>
        <w:t>remote areas</w:t>
      </w:r>
      <w:r>
        <w:rPr>
          <w:spacing w:val="-1"/>
        </w:rPr>
        <w:t xml:space="preserve"> </w:t>
      </w:r>
      <w:r>
        <w:t>compared</w:t>
      </w:r>
      <w:r>
        <w:rPr>
          <w:spacing w:val="-4"/>
        </w:rPr>
        <w:t xml:space="preserve"> </w:t>
      </w:r>
      <w:r>
        <w:t>to</w:t>
      </w:r>
      <w:r>
        <w:rPr>
          <w:spacing w:val="-4"/>
        </w:rPr>
        <w:t xml:space="preserve"> </w:t>
      </w:r>
      <w:r>
        <w:t>rates</w:t>
      </w:r>
      <w:r>
        <w:rPr>
          <w:spacing w:val="-6"/>
        </w:rPr>
        <w:t xml:space="preserve"> </w:t>
      </w:r>
      <w:r>
        <w:t>among</w:t>
      </w:r>
      <w:r>
        <w:rPr>
          <w:spacing w:val="-2"/>
        </w:rPr>
        <w:t xml:space="preserve"> </w:t>
      </w:r>
      <w:r>
        <w:t>those</w:t>
      </w:r>
      <w:r>
        <w:rPr>
          <w:spacing w:val="-2"/>
        </w:rPr>
        <w:t xml:space="preserve"> </w:t>
      </w:r>
      <w:r>
        <w:t>living in</w:t>
      </w:r>
      <w:r>
        <w:rPr>
          <w:spacing w:val="-4"/>
        </w:rPr>
        <w:t xml:space="preserve"> </w:t>
      </w:r>
      <w:r>
        <w:t>major</w:t>
      </w:r>
      <w:r>
        <w:rPr>
          <w:spacing w:val="-3"/>
        </w:rPr>
        <w:t xml:space="preserve"> </w:t>
      </w:r>
      <w:r>
        <w:t>cities</w:t>
      </w:r>
      <w:r>
        <w:rPr>
          <w:spacing w:val="-1"/>
        </w:rPr>
        <w:t xml:space="preserve"> </w:t>
      </w:r>
      <w:r>
        <w:t>or</w:t>
      </w:r>
      <w:r>
        <w:rPr>
          <w:spacing w:val="-3"/>
        </w:rPr>
        <w:t xml:space="preserve"> </w:t>
      </w:r>
      <w:r>
        <w:t>regional</w:t>
      </w:r>
      <w:r>
        <w:rPr>
          <w:spacing w:val="-2"/>
        </w:rPr>
        <w:t xml:space="preserve"> </w:t>
      </w:r>
      <w:r>
        <w:t>areas [1].</w:t>
      </w:r>
      <w:r>
        <w:rPr>
          <w:spacing w:val="-5"/>
        </w:rPr>
        <w:t xml:space="preserve"> </w:t>
      </w:r>
      <w:r>
        <w:t>This</w:t>
      </w:r>
      <w:r>
        <w:rPr>
          <w:spacing w:val="-1"/>
        </w:rPr>
        <w:t xml:space="preserve"> </w:t>
      </w:r>
      <w:r>
        <w:t>is</w:t>
      </w:r>
      <w:r>
        <w:rPr>
          <w:spacing w:val="-4"/>
        </w:rPr>
        <w:t xml:space="preserve"> </w:t>
      </w:r>
      <w:r>
        <w:t>also supported by recent 2018 data from the National Wastewater Drug Monitoring Program which found that average consumption of methamphetamine in regional areas exceeded consumption in capital cities [6]. At a state level, NSW followed this national trend with a higher level of consumption</w:t>
      </w:r>
      <w:r>
        <w:rPr>
          <w:spacing w:val="-1"/>
        </w:rPr>
        <w:t xml:space="preserve"> </w:t>
      </w:r>
      <w:r>
        <w:t>found</w:t>
      </w:r>
      <w:r>
        <w:rPr>
          <w:spacing w:val="-1"/>
        </w:rPr>
        <w:t xml:space="preserve"> </w:t>
      </w:r>
      <w:r>
        <w:t>in regional areas. This</w:t>
      </w:r>
      <w:r>
        <w:rPr>
          <w:spacing w:val="-1"/>
        </w:rPr>
        <w:t xml:space="preserve"> </w:t>
      </w:r>
      <w:r>
        <w:t>indicates</w:t>
      </w:r>
      <w:r>
        <w:rPr>
          <w:spacing w:val="-1"/>
        </w:rPr>
        <w:t xml:space="preserve"> </w:t>
      </w:r>
      <w:r>
        <w:t>that improving access</w:t>
      </w:r>
      <w:r>
        <w:rPr>
          <w:spacing w:val="-1"/>
        </w:rPr>
        <w:t xml:space="preserve"> </w:t>
      </w:r>
      <w:r>
        <w:t>to evidence-based information, prevention, treatment and</w:t>
      </w:r>
      <w:r>
        <w:rPr>
          <w:spacing w:val="-2"/>
        </w:rPr>
        <w:t xml:space="preserve"> </w:t>
      </w:r>
      <w:r>
        <w:t>support</w:t>
      </w:r>
      <w:r>
        <w:rPr>
          <w:spacing w:val="-1"/>
        </w:rPr>
        <w:t xml:space="preserve"> </w:t>
      </w:r>
      <w:r>
        <w:t>for</w:t>
      </w:r>
      <w:r>
        <w:rPr>
          <w:spacing w:val="-1"/>
        </w:rPr>
        <w:t xml:space="preserve"> </w:t>
      </w:r>
      <w:r>
        <w:t>ice use</w:t>
      </w:r>
      <w:r>
        <w:rPr>
          <w:spacing w:val="-4"/>
        </w:rPr>
        <w:t xml:space="preserve"> </w:t>
      </w:r>
      <w:r>
        <w:t>among residents and affected communities in rural and remote areas should be a priority (</w:t>
      </w:r>
      <w:r>
        <w:rPr>
          <w:b/>
        </w:rPr>
        <w:t>see Recommendation 5</w:t>
      </w:r>
      <w:r>
        <w:t>).</w:t>
      </w:r>
    </w:p>
    <w:p w14:paraId="5B172920" w14:textId="77777777" w:rsidR="007A3AAB" w:rsidRDefault="00000000">
      <w:pPr>
        <w:pStyle w:val="Heading1"/>
        <w:spacing w:before="155"/>
        <w:ind w:left="221"/>
      </w:pPr>
      <w:r>
        <w:t>Patterns</w:t>
      </w:r>
      <w:r>
        <w:rPr>
          <w:spacing w:val="-7"/>
        </w:rPr>
        <w:t xml:space="preserve"> </w:t>
      </w:r>
      <w:r>
        <w:t>of</w:t>
      </w:r>
      <w:r>
        <w:rPr>
          <w:spacing w:val="-3"/>
        </w:rPr>
        <w:t xml:space="preserve"> </w:t>
      </w:r>
      <w:r>
        <w:t>ice</w:t>
      </w:r>
      <w:r>
        <w:rPr>
          <w:spacing w:val="-4"/>
        </w:rPr>
        <w:t xml:space="preserve"> </w:t>
      </w:r>
      <w:r>
        <w:t>use</w:t>
      </w:r>
      <w:r>
        <w:rPr>
          <w:spacing w:val="-2"/>
        </w:rPr>
        <w:t xml:space="preserve"> </w:t>
      </w:r>
      <w:r>
        <w:t>among</w:t>
      </w:r>
      <w:r>
        <w:rPr>
          <w:spacing w:val="-2"/>
        </w:rPr>
        <w:t xml:space="preserve"> </w:t>
      </w:r>
      <w:r>
        <w:t>people</w:t>
      </w:r>
      <w:r>
        <w:rPr>
          <w:spacing w:val="-7"/>
        </w:rPr>
        <w:t xml:space="preserve"> </w:t>
      </w:r>
      <w:r>
        <w:t>who</w:t>
      </w:r>
      <w:r>
        <w:rPr>
          <w:spacing w:val="-4"/>
        </w:rPr>
        <w:t xml:space="preserve"> </w:t>
      </w:r>
      <w:r>
        <w:t>use</w:t>
      </w:r>
      <w:r>
        <w:rPr>
          <w:spacing w:val="-4"/>
        </w:rPr>
        <w:t xml:space="preserve"> </w:t>
      </w:r>
      <w:r>
        <w:rPr>
          <w:spacing w:val="-2"/>
        </w:rPr>
        <w:t>methamphetamine</w:t>
      </w:r>
    </w:p>
    <w:p w14:paraId="2291A4B1" w14:textId="77777777" w:rsidR="007A3AAB" w:rsidRDefault="00000000">
      <w:pPr>
        <w:pStyle w:val="BodyText"/>
        <w:spacing w:before="184" w:line="259" w:lineRule="auto"/>
        <w:ind w:left="220" w:right="954"/>
        <w:rPr>
          <w:i/>
        </w:rPr>
      </w:pPr>
      <w:r>
        <w:rPr>
          <w:noProof/>
        </w:rPr>
        <w:drawing>
          <wp:anchor distT="0" distB="0" distL="0" distR="0" simplePos="0" relativeHeight="15731200" behindDoc="0" locked="0" layoutInCell="1" allowOverlap="1" wp14:anchorId="6EC7DA8A" wp14:editId="0417CA89">
            <wp:simplePos x="0" y="0"/>
            <wp:positionH relativeFrom="page">
              <wp:posOffset>4363211</wp:posOffset>
            </wp:positionH>
            <wp:positionV relativeFrom="paragraph">
              <wp:posOffset>761825</wp:posOffset>
            </wp:positionV>
            <wp:extent cx="2087276" cy="173496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2087276" cy="1734960"/>
                    </a:xfrm>
                    <a:prstGeom prst="rect">
                      <a:avLst/>
                    </a:prstGeom>
                  </pic:spPr>
                </pic:pic>
              </a:graphicData>
            </a:graphic>
          </wp:anchor>
        </w:drawing>
      </w:r>
      <w:r>
        <w:t>Data</w:t>
      </w:r>
      <w:r>
        <w:rPr>
          <w:spacing w:val="-1"/>
        </w:rPr>
        <w:t xml:space="preserve"> </w:t>
      </w:r>
      <w:r>
        <w:t>from the 2016</w:t>
      </w:r>
      <w:r>
        <w:rPr>
          <w:spacing w:val="-1"/>
        </w:rPr>
        <w:t xml:space="preserve"> </w:t>
      </w:r>
      <w:r>
        <w:t>National Drug Strategy</w:t>
      </w:r>
      <w:r>
        <w:rPr>
          <w:spacing w:val="-1"/>
        </w:rPr>
        <w:t xml:space="preserve"> </w:t>
      </w:r>
      <w:r>
        <w:t>Household Survey</w:t>
      </w:r>
      <w:r>
        <w:rPr>
          <w:spacing w:val="-1"/>
        </w:rPr>
        <w:t xml:space="preserve"> </w:t>
      </w:r>
      <w:r>
        <w:t>suggest that overall rates of methamphetamine use in the general population have generally declined over the last decade</w:t>
      </w:r>
      <w:r>
        <w:rPr>
          <w:spacing w:val="-2"/>
        </w:rPr>
        <w:t xml:space="preserve"> </w:t>
      </w:r>
      <w:r>
        <w:t>[1].</w:t>
      </w:r>
      <w:r>
        <w:rPr>
          <w:spacing w:val="-6"/>
        </w:rPr>
        <w:t xml:space="preserve"> </w:t>
      </w:r>
      <w:r>
        <w:t>Other</w:t>
      </w:r>
      <w:r>
        <w:rPr>
          <w:spacing w:val="-1"/>
        </w:rPr>
        <w:t xml:space="preserve"> </w:t>
      </w:r>
      <w:r>
        <w:t>data</w:t>
      </w:r>
      <w:r>
        <w:rPr>
          <w:spacing w:val="-5"/>
        </w:rPr>
        <w:t xml:space="preserve"> </w:t>
      </w:r>
      <w:r>
        <w:t>from</w:t>
      </w:r>
      <w:r>
        <w:rPr>
          <w:spacing w:val="-4"/>
        </w:rPr>
        <w:t xml:space="preserve"> </w:t>
      </w:r>
      <w:r>
        <w:t>this</w:t>
      </w:r>
      <w:r>
        <w:rPr>
          <w:spacing w:val="-2"/>
        </w:rPr>
        <w:t xml:space="preserve"> </w:t>
      </w:r>
      <w:r>
        <w:t>survey</w:t>
      </w:r>
      <w:r>
        <w:rPr>
          <w:spacing w:val="-5"/>
        </w:rPr>
        <w:t xml:space="preserve"> </w:t>
      </w:r>
      <w:r>
        <w:t>and</w:t>
      </w:r>
      <w:r>
        <w:rPr>
          <w:spacing w:val="-3"/>
        </w:rPr>
        <w:t xml:space="preserve"> </w:t>
      </w:r>
      <w:r>
        <w:t>hospital</w:t>
      </w:r>
      <w:r>
        <w:rPr>
          <w:spacing w:val="-3"/>
        </w:rPr>
        <w:t xml:space="preserve"> </w:t>
      </w:r>
      <w:r>
        <w:t>records</w:t>
      </w:r>
      <w:r>
        <w:rPr>
          <w:spacing w:val="-5"/>
        </w:rPr>
        <w:t xml:space="preserve"> </w:t>
      </w:r>
      <w:r>
        <w:t>indicate,</w:t>
      </w:r>
      <w:r>
        <w:rPr>
          <w:spacing w:val="-3"/>
        </w:rPr>
        <w:t xml:space="preserve"> </w:t>
      </w:r>
      <w:r>
        <w:t>however,</w:t>
      </w:r>
      <w:r>
        <w:rPr>
          <w:spacing w:val="-1"/>
        </w:rPr>
        <w:t xml:space="preserve"> </w:t>
      </w:r>
      <w:r>
        <w:t>that</w:t>
      </w:r>
      <w:r>
        <w:rPr>
          <w:spacing w:val="-1"/>
        </w:rPr>
        <w:t xml:space="preserve"> </w:t>
      </w:r>
      <w:r>
        <w:t xml:space="preserve">among people who use methamphetamine, rates of </w:t>
      </w:r>
      <w:r>
        <w:rPr>
          <w:i/>
        </w:rPr>
        <w:t>regular</w:t>
      </w:r>
    </w:p>
    <w:p w14:paraId="4867DBA3" w14:textId="77777777" w:rsidR="007A3AAB" w:rsidRDefault="00000000">
      <w:pPr>
        <w:pStyle w:val="BodyText"/>
        <w:spacing w:line="259" w:lineRule="auto"/>
        <w:ind w:left="221" w:right="4906" w:hanging="1"/>
      </w:pPr>
      <w:r>
        <w:rPr>
          <w:i/>
        </w:rPr>
        <w:t xml:space="preserve">and </w:t>
      </w:r>
      <w:r>
        <w:rPr>
          <w:b/>
          <w:i/>
        </w:rPr>
        <w:t xml:space="preserve">dependent </w:t>
      </w:r>
      <w:r>
        <w:t>use have increased. Additionally among people who use methamphetamine regularly,</w:t>
      </w:r>
      <w:r>
        <w:rPr>
          <w:spacing w:val="-3"/>
        </w:rPr>
        <w:t xml:space="preserve"> </w:t>
      </w:r>
      <w:r>
        <w:t>there</w:t>
      </w:r>
      <w:r>
        <w:rPr>
          <w:spacing w:val="-4"/>
        </w:rPr>
        <w:t xml:space="preserve"> </w:t>
      </w:r>
      <w:r>
        <w:t>has</w:t>
      </w:r>
      <w:r>
        <w:rPr>
          <w:spacing w:val="-6"/>
        </w:rPr>
        <w:t xml:space="preserve"> </w:t>
      </w:r>
      <w:r>
        <w:t>been</w:t>
      </w:r>
      <w:r>
        <w:rPr>
          <w:spacing w:val="-6"/>
        </w:rPr>
        <w:t xml:space="preserve"> </w:t>
      </w:r>
      <w:r>
        <w:t>an</w:t>
      </w:r>
      <w:r>
        <w:rPr>
          <w:spacing w:val="-4"/>
        </w:rPr>
        <w:t xml:space="preserve"> </w:t>
      </w:r>
      <w:r>
        <w:t>increase</w:t>
      </w:r>
      <w:r>
        <w:rPr>
          <w:spacing w:val="-4"/>
        </w:rPr>
        <w:t xml:space="preserve"> </w:t>
      </w:r>
      <w:r>
        <w:t>in</w:t>
      </w:r>
      <w:r>
        <w:rPr>
          <w:spacing w:val="-6"/>
        </w:rPr>
        <w:t xml:space="preserve"> </w:t>
      </w:r>
      <w:r>
        <w:t>the</w:t>
      </w:r>
      <w:r>
        <w:rPr>
          <w:spacing w:val="-4"/>
        </w:rPr>
        <w:t xml:space="preserve"> </w:t>
      </w:r>
      <w:r>
        <w:t>number of people who report using ice as</w:t>
      </w:r>
      <w:r>
        <w:rPr>
          <w:spacing w:val="-2"/>
        </w:rPr>
        <w:t xml:space="preserve"> </w:t>
      </w:r>
      <w:r>
        <w:t>their</w:t>
      </w:r>
      <w:r>
        <w:rPr>
          <w:spacing w:val="-1"/>
        </w:rPr>
        <w:t xml:space="preserve"> </w:t>
      </w:r>
      <w:r>
        <w:t>main</w:t>
      </w:r>
      <w:r>
        <w:rPr>
          <w:spacing w:val="-4"/>
        </w:rPr>
        <w:t xml:space="preserve"> </w:t>
      </w:r>
      <w:r>
        <w:t>form</w:t>
      </w:r>
      <w:r>
        <w:rPr>
          <w:spacing w:val="-1"/>
        </w:rPr>
        <w:t xml:space="preserve"> </w:t>
      </w:r>
      <w:r>
        <w:t>of the drug from 22 to 57% between 2010 and 2016 (Figure 2), while reports of speed use have decreased (from 50 to 20%) [1].</w:t>
      </w:r>
    </w:p>
    <w:p w14:paraId="5361E50A" w14:textId="77777777" w:rsidR="007A3AAB" w:rsidRDefault="00000000">
      <w:pPr>
        <w:pStyle w:val="BodyText"/>
        <w:spacing w:before="155" w:line="259" w:lineRule="auto"/>
        <w:ind w:left="221" w:right="4906"/>
      </w:pPr>
      <w:r>
        <w:t>Data</w:t>
      </w:r>
      <w:r>
        <w:rPr>
          <w:spacing w:val="-6"/>
        </w:rPr>
        <w:t xml:space="preserve"> </w:t>
      </w:r>
      <w:r>
        <w:t>from</w:t>
      </w:r>
      <w:r>
        <w:rPr>
          <w:spacing w:val="-5"/>
        </w:rPr>
        <w:t xml:space="preserve"> </w:t>
      </w:r>
      <w:r>
        <w:t>the</w:t>
      </w:r>
      <w:r>
        <w:rPr>
          <w:spacing w:val="-4"/>
        </w:rPr>
        <w:t xml:space="preserve"> </w:t>
      </w:r>
      <w:r>
        <w:t>2018</w:t>
      </w:r>
      <w:r>
        <w:rPr>
          <w:spacing w:val="-6"/>
        </w:rPr>
        <w:t xml:space="preserve"> </w:t>
      </w:r>
      <w:r>
        <w:t>IDRS</w:t>
      </w:r>
      <w:r>
        <w:rPr>
          <w:spacing w:val="-4"/>
        </w:rPr>
        <w:t xml:space="preserve"> </w:t>
      </w:r>
      <w:r>
        <w:t>suggests</w:t>
      </w:r>
      <w:r>
        <w:rPr>
          <w:spacing w:val="-6"/>
        </w:rPr>
        <w:t xml:space="preserve"> </w:t>
      </w:r>
      <w:r>
        <w:t>similar</w:t>
      </w:r>
      <w:r>
        <w:rPr>
          <w:spacing w:val="-5"/>
        </w:rPr>
        <w:t xml:space="preserve"> </w:t>
      </w:r>
      <w:r>
        <w:t>trends are emerging among people who inject drugs.</w:t>
      </w:r>
    </w:p>
    <w:p w14:paraId="6D9C8EE4" w14:textId="77777777" w:rsidR="007A3AAB" w:rsidRDefault="00000000">
      <w:pPr>
        <w:pStyle w:val="BodyText"/>
        <w:spacing w:line="226" w:lineRule="exact"/>
        <w:ind w:left="221"/>
      </w:pPr>
      <w:r>
        <w:t>Reports</w:t>
      </w:r>
      <w:r>
        <w:rPr>
          <w:spacing w:val="-5"/>
        </w:rPr>
        <w:t xml:space="preserve"> </w:t>
      </w:r>
      <w:r>
        <w:t>show</w:t>
      </w:r>
      <w:r>
        <w:rPr>
          <w:spacing w:val="-6"/>
        </w:rPr>
        <w:t xml:space="preserve"> </w:t>
      </w:r>
      <w:r>
        <w:t>a</w:t>
      </w:r>
      <w:r>
        <w:rPr>
          <w:spacing w:val="-3"/>
        </w:rPr>
        <w:t xml:space="preserve"> </w:t>
      </w:r>
      <w:r>
        <w:t>rise</w:t>
      </w:r>
      <w:r>
        <w:rPr>
          <w:spacing w:val="-2"/>
        </w:rPr>
        <w:t xml:space="preserve"> </w:t>
      </w:r>
      <w:r>
        <w:t>in</w:t>
      </w:r>
      <w:r>
        <w:rPr>
          <w:spacing w:val="-5"/>
        </w:rPr>
        <w:t xml:space="preserve"> </w:t>
      </w:r>
      <w:r>
        <w:t>recent</w:t>
      </w:r>
      <w:r>
        <w:rPr>
          <w:spacing w:val="-1"/>
        </w:rPr>
        <w:t xml:space="preserve"> </w:t>
      </w:r>
      <w:r>
        <w:t>use</w:t>
      </w:r>
      <w:r>
        <w:rPr>
          <w:spacing w:val="-4"/>
        </w:rPr>
        <w:t xml:space="preserve"> </w:t>
      </w:r>
      <w:r>
        <w:t>(last</w:t>
      </w:r>
      <w:r>
        <w:rPr>
          <w:spacing w:val="-1"/>
        </w:rPr>
        <w:t xml:space="preserve"> </w:t>
      </w:r>
      <w:r>
        <w:t>6</w:t>
      </w:r>
      <w:r>
        <w:rPr>
          <w:spacing w:val="-7"/>
        </w:rPr>
        <w:t xml:space="preserve"> </w:t>
      </w:r>
      <w:r>
        <w:t>months)</w:t>
      </w:r>
      <w:r>
        <w:rPr>
          <w:spacing w:val="-3"/>
        </w:rPr>
        <w:t xml:space="preserve"> </w:t>
      </w:r>
      <w:r>
        <w:rPr>
          <w:spacing w:val="-5"/>
        </w:rPr>
        <w:t>of</w:t>
      </w:r>
    </w:p>
    <w:p w14:paraId="2A22AE00" w14:textId="77777777" w:rsidR="007A3AAB" w:rsidRDefault="007A3AAB">
      <w:pPr>
        <w:spacing w:line="226" w:lineRule="exact"/>
        <w:sectPr w:rsidR="007A3AAB">
          <w:pgSz w:w="11910" w:h="16840"/>
          <w:pgMar w:top="1340" w:right="520" w:bottom="1160" w:left="1220" w:header="231" w:footer="979" w:gutter="0"/>
          <w:cols w:space="720"/>
        </w:sectPr>
      </w:pPr>
    </w:p>
    <w:p w14:paraId="0F7A0281" w14:textId="77777777" w:rsidR="007A3AAB" w:rsidRDefault="00000000">
      <w:pPr>
        <w:pStyle w:val="BodyText"/>
        <w:spacing w:before="48" w:line="259" w:lineRule="auto"/>
        <w:ind w:left="221" w:right="25"/>
      </w:pPr>
      <w:r>
        <w:t>crystal</w:t>
      </w:r>
      <w:r>
        <w:rPr>
          <w:spacing w:val="-8"/>
        </w:rPr>
        <w:t xml:space="preserve"> </w:t>
      </w:r>
      <w:r>
        <w:t>methamphetamine</w:t>
      </w:r>
      <w:r>
        <w:rPr>
          <w:spacing w:val="-8"/>
        </w:rPr>
        <w:t xml:space="preserve"> </w:t>
      </w:r>
      <w:r>
        <w:t>among</w:t>
      </w:r>
      <w:r>
        <w:rPr>
          <w:spacing w:val="-8"/>
        </w:rPr>
        <w:t xml:space="preserve"> </w:t>
      </w:r>
      <w:r>
        <w:t>people</w:t>
      </w:r>
      <w:r>
        <w:rPr>
          <w:spacing w:val="-8"/>
        </w:rPr>
        <w:t xml:space="preserve"> </w:t>
      </w:r>
      <w:r>
        <w:t>who</w:t>
      </w:r>
      <w:r>
        <w:rPr>
          <w:spacing w:val="-8"/>
        </w:rPr>
        <w:t xml:space="preserve"> </w:t>
      </w:r>
      <w:r>
        <w:t>inject drugs from 2010</w:t>
      </w:r>
      <w:r>
        <w:rPr>
          <w:spacing w:val="-3"/>
        </w:rPr>
        <w:t xml:space="preserve"> </w:t>
      </w:r>
      <w:r>
        <w:t>to 2018</w:t>
      </w:r>
      <w:r>
        <w:rPr>
          <w:spacing w:val="-1"/>
        </w:rPr>
        <w:t xml:space="preserve"> </w:t>
      </w:r>
      <w:r>
        <w:t>(from 39% to 75%), and</w:t>
      </w:r>
      <w:r>
        <w:rPr>
          <w:spacing w:val="-3"/>
        </w:rPr>
        <w:t xml:space="preserve"> </w:t>
      </w:r>
      <w:r>
        <w:t xml:space="preserve">a decline in recent use of speed (from 41% to 20%) </w:t>
      </w:r>
      <w:r>
        <w:rPr>
          <w:spacing w:val="-2"/>
        </w:rPr>
        <w:t>[10].</w:t>
      </w:r>
    </w:p>
    <w:p w14:paraId="56BED3CC" w14:textId="77777777" w:rsidR="007A3AAB" w:rsidRDefault="00000000">
      <w:pPr>
        <w:pStyle w:val="BodyText"/>
        <w:spacing w:before="157" w:line="259" w:lineRule="auto"/>
        <w:ind w:left="221" w:right="25"/>
      </w:pPr>
      <w:r>
        <w:t>Taken together these data suggest that, among people</w:t>
      </w:r>
      <w:r>
        <w:rPr>
          <w:spacing w:val="-6"/>
        </w:rPr>
        <w:t xml:space="preserve"> </w:t>
      </w:r>
      <w:r>
        <w:t>who</w:t>
      </w:r>
      <w:r>
        <w:rPr>
          <w:spacing w:val="-6"/>
        </w:rPr>
        <w:t xml:space="preserve"> </w:t>
      </w:r>
      <w:r>
        <w:t>use</w:t>
      </w:r>
      <w:r>
        <w:rPr>
          <w:spacing w:val="-6"/>
        </w:rPr>
        <w:t xml:space="preserve"> </w:t>
      </w:r>
      <w:r>
        <w:t>methamphetamine,</w:t>
      </w:r>
      <w:r>
        <w:rPr>
          <w:spacing w:val="-7"/>
        </w:rPr>
        <w:t xml:space="preserve"> </w:t>
      </w:r>
      <w:r>
        <w:t>ice</w:t>
      </w:r>
      <w:r>
        <w:rPr>
          <w:spacing w:val="-6"/>
        </w:rPr>
        <w:t xml:space="preserve"> </w:t>
      </w:r>
      <w:r>
        <w:t>is</w:t>
      </w:r>
      <w:r>
        <w:rPr>
          <w:spacing w:val="-8"/>
        </w:rPr>
        <w:t xml:space="preserve"> </w:t>
      </w:r>
      <w:r>
        <w:t>becoming a</w:t>
      </w:r>
      <w:r>
        <w:rPr>
          <w:spacing w:val="-1"/>
        </w:rPr>
        <w:t xml:space="preserve"> </w:t>
      </w:r>
      <w:r>
        <w:t>more</w:t>
      </w:r>
      <w:r>
        <w:rPr>
          <w:spacing w:val="-1"/>
        </w:rPr>
        <w:t xml:space="preserve"> </w:t>
      </w:r>
      <w:r>
        <w:t>popular</w:t>
      </w:r>
      <w:r>
        <w:rPr>
          <w:spacing w:val="-4"/>
        </w:rPr>
        <w:t xml:space="preserve"> </w:t>
      </w:r>
      <w:r>
        <w:t>form of</w:t>
      </w:r>
      <w:r>
        <w:rPr>
          <w:spacing w:val="-2"/>
        </w:rPr>
        <w:t xml:space="preserve"> </w:t>
      </w:r>
      <w:r>
        <w:t>the</w:t>
      </w:r>
      <w:r>
        <w:rPr>
          <w:spacing w:val="-1"/>
        </w:rPr>
        <w:t xml:space="preserve"> </w:t>
      </w:r>
      <w:r>
        <w:t>drug.</w:t>
      </w:r>
      <w:r>
        <w:rPr>
          <w:spacing w:val="-1"/>
        </w:rPr>
        <w:t xml:space="preserve"> </w:t>
      </w:r>
      <w:r>
        <w:t>Ice</w:t>
      </w:r>
      <w:r>
        <w:rPr>
          <w:spacing w:val="-1"/>
        </w:rPr>
        <w:t xml:space="preserve"> </w:t>
      </w:r>
      <w:r>
        <w:t>is</w:t>
      </w:r>
      <w:r>
        <w:rPr>
          <w:spacing w:val="-3"/>
        </w:rPr>
        <w:t xml:space="preserve"> </w:t>
      </w:r>
      <w:r>
        <w:t>often</w:t>
      </w:r>
      <w:r>
        <w:rPr>
          <w:spacing w:val="-1"/>
        </w:rPr>
        <w:t xml:space="preserve"> </w:t>
      </w:r>
      <w:r>
        <w:t>a</w:t>
      </w:r>
      <w:r>
        <w:rPr>
          <w:spacing w:val="-3"/>
        </w:rPr>
        <w:t xml:space="preserve"> </w:t>
      </w:r>
      <w:r>
        <w:t>purer form of methamphetamine compared to the other variants (base and speed), meaning it gives a stronger and longer lasting ‘high’, has more potent and serious side effects putting people at greater risk of dependence, psychosis, and other long-term physical and mental health problems.</w:t>
      </w:r>
    </w:p>
    <w:p w14:paraId="71D01724" w14:textId="77777777" w:rsidR="007A3AAB" w:rsidRDefault="00000000">
      <w:pPr>
        <w:spacing w:line="259" w:lineRule="auto"/>
        <w:ind w:left="221" w:right="1245"/>
        <w:rPr>
          <w:i/>
          <w:sz w:val="20"/>
        </w:rPr>
      </w:pPr>
      <w:r>
        <w:br w:type="column"/>
      </w:r>
      <w:r>
        <w:rPr>
          <w:b/>
          <w:i/>
          <w:sz w:val="20"/>
        </w:rPr>
        <w:t>Figure</w:t>
      </w:r>
      <w:r>
        <w:rPr>
          <w:b/>
          <w:i/>
          <w:spacing w:val="-9"/>
          <w:sz w:val="20"/>
        </w:rPr>
        <w:t xml:space="preserve"> </w:t>
      </w:r>
      <w:r>
        <w:rPr>
          <w:b/>
          <w:i/>
          <w:sz w:val="20"/>
        </w:rPr>
        <w:t>2:</w:t>
      </w:r>
      <w:r>
        <w:rPr>
          <w:b/>
          <w:i/>
          <w:spacing w:val="-6"/>
          <w:sz w:val="20"/>
        </w:rPr>
        <w:t xml:space="preserve"> </w:t>
      </w:r>
      <w:r>
        <w:rPr>
          <w:i/>
          <w:sz w:val="20"/>
        </w:rPr>
        <w:t>According</w:t>
      </w:r>
      <w:r>
        <w:rPr>
          <w:i/>
          <w:spacing w:val="-9"/>
          <w:sz w:val="20"/>
        </w:rPr>
        <w:t xml:space="preserve"> </w:t>
      </w:r>
      <w:r>
        <w:rPr>
          <w:i/>
          <w:sz w:val="20"/>
        </w:rPr>
        <w:t>to</w:t>
      </w:r>
      <w:r>
        <w:rPr>
          <w:i/>
          <w:spacing w:val="-7"/>
          <w:sz w:val="20"/>
        </w:rPr>
        <w:t xml:space="preserve"> </w:t>
      </w:r>
      <w:r>
        <w:rPr>
          <w:i/>
          <w:sz w:val="20"/>
        </w:rPr>
        <w:t>the</w:t>
      </w:r>
      <w:r>
        <w:rPr>
          <w:i/>
          <w:spacing w:val="-7"/>
          <w:sz w:val="20"/>
        </w:rPr>
        <w:t xml:space="preserve"> </w:t>
      </w:r>
      <w:r>
        <w:rPr>
          <w:i/>
          <w:sz w:val="20"/>
        </w:rPr>
        <w:t>National Drug Strategy Household Survey, there has been a 36%* increase since 2010 in the use of ice as the main form of methamphetamine among</w:t>
      </w:r>
      <w:r>
        <w:rPr>
          <w:i/>
          <w:spacing w:val="-8"/>
          <w:sz w:val="20"/>
        </w:rPr>
        <w:t xml:space="preserve"> </w:t>
      </w:r>
      <w:r>
        <w:rPr>
          <w:i/>
          <w:sz w:val="20"/>
        </w:rPr>
        <w:t>people</w:t>
      </w:r>
      <w:r>
        <w:rPr>
          <w:i/>
          <w:spacing w:val="-7"/>
          <w:sz w:val="20"/>
        </w:rPr>
        <w:t xml:space="preserve"> </w:t>
      </w:r>
      <w:r>
        <w:rPr>
          <w:i/>
          <w:sz w:val="20"/>
        </w:rPr>
        <w:t>who</w:t>
      </w:r>
      <w:r>
        <w:rPr>
          <w:i/>
          <w:spacing w:val="-8"/>
          <w:sz w:val="20"/>
        </w:rPr>
        <w:t xml:space="preserve"> </w:t>
      </w:r>
      <w:r>
        <w:rPr>
          <w:i/>
          <w:sz w:val="20"/>
        </w:rPr>
        <w:t>report</w:t>
      </w:r>
      <w:r>
        <w:rPr>
          <w:i/>
          <w:spacing w:val="-7"/>
          <w:sz w:val="20"/>
        </w:rPr>
        <w:t xml:space="preserve"> </w:t>
      </w:r>
      <w:r>
        <w:rPr>
          <w:i/>
          <w:sz w:val="20"/>
        </w:rPr>
        <w:t>using</w:t>
      </w:r>
      <w:r>
        <w:rPr>
          <w:i/>
          <w:spacing w:val="-8"/>
          <w:sz w:val="20"/>
        </w:rPr>
        <w:t xml:space="preserve"> </w:t>
      </w:r>
      <w:r>
        <w:rPr>
          <w:i/>
          <w:sz w:val="20"/>
        </w:rPr>
        <w:t>the drug.</w:t>
      </w:r>
      <w:r>
        <w:rPr>
          <w:i/>
          <w:spacing w:val="-7"/>
          <w:sz w:val="20"/>
        </w:rPr>
        <w:t xml:space="preserve"> </w:t>
      </w:r>
      <w:r>
        <w:rPr>
          <w:i/>
          <w:sz w:val="20"/>
        </w:rPr>
        <w:t>Source:</w:t>
      </w:r>
      <w:r>
        <w:rPr>
          <w:i/>
          <w:spacing w:val="-7"/>
          <w:sz w:val="20"/>
        </w:rPr>
        <w:t xml:space="preserve"> </w:t>
      </w:r>
      <w:r>
        <w:rPr>
          <w:i/>
          <w:sz w:val="20"/>
        </w:rPr>
        <w:t>AIHW</w:t>
      </w:r>
      <w:r>
        <w:rPr>
          <w:i/>
          <w:spacing w:val="-5"/>
          <w:sz w:val="20"/>
        </w:rPr>
        <w:t xml:space="preserve"> </w:t>
      </w:r>
      <w:r>
        <w:rPr>
          <w:i/>
          <w:sz w:val="20"/>
        </w:rPr>
        <w:t>2017.</w:t>
      </w:r>
      <w:r>
        <w:rPr>
          <w:i/>
          <w:spacing w:val="-7"/>
          <w:sz w:val="20"/>
        </w:rPr>
        <w:t xml:space="preserve"> </w:t>
      </w:r>
      <w:r>
        <w:rPr>
          <w:i/>
          <w:sz w:val="20"/>
        </w:rPr>
        <w:t xml:space="preserve">National Drug Strategy Household Survey (NDSHS) 2016 – key findings. </w:t>
      </w:r>
      <w:hyperlink r:id="rId20">
        <w:r>
          <w:rPr>
            <w:i/>
            <w:color w:val="0563C1"/>
            <w:spacing w:val="-2"/>
            <w:sz w:val="20"/>
            <w:u w:val="single" w:color="0563C1"/>
          </w:rPr>
          <w:t>www.aihw.gov.au</w:t>
        </w:r>
        <w:r>
          <w:rPr>
            <w:i/>
            <w:spacing w:val="-2"/>
            <w:sz w:val="20"/>
          </w:rPr>
          <w:t>.</w:t>
        </w:r>
      </w:hyperlink>
    </w:p>
    <w:p w14:paraId="5714BEB5" w14:textId="77777777" w:rsidR="007A3AAB" w:rsidRDefault="00000000">
      <w:pPr>
        <w:spacing w:before="151" w:line="259" w:lineRule="auto"/>
        <w:ind w:left="221" w:right="1245"/>
        <w:rPr>
          <w:i/>
          <w:sz w:val="16"/>
        </w:rPr>
      </w:pPr>
      <w:r>
        <w:rPr>
          <w:i/>
          <w:sz w:val="16"/>
        </w:rPr>
        <w:t>*Increase was calculated based on exact percentages</w:t>
      </w:r>
      <w:r>
        <w:rPr>
          <w:i/>
          <w:spacing w:val="-6"/>
          <w:sz w:val="16"/>
        </w:rPr>
        <w:t xml:space="preserve"> </w:t>
      </w:r>
      <w:r>
        <w:rPr>
          <w:i/>
          <w:sz w:val="16"/>
        </w:rPr>
        <w:t>not</w:t>
      </w:r>
      <w:r>
        <w:rPr>
          <w:i/>
          <w:spacing w:val="-5"/>
          <w:sz w:val="16"/>
        </w:rPr>
        <w:t xml:space="preserve"> </w:t>
      </w:r>
      <w:r>
        <w:rPr>
          <w:i/>
          <w:sz w:val="16"/>
        </w:rPr>
        <w:t>rounded</w:t>
      </w:r>
      <w:r>
        <w:rPr>
          <w:i/>
          <w:spacing w:val="-8"/>
          <w:sz w:val="16"/>
        </w:rPr>
        <w:t xml:space="preserve"> </w:t>
      </w:r>
      <w:r>
        <w:rPr>
          <w:i/>
          <w:sz w:val="16"/>
        </w:rPr>
        <w:t>figures</w:t>
      </w:r>
      <w:r>
        <w:rPr>
          <w:i/>
          <w:spacing w:val="-7"/>
          <w:sz w:val="16"/>
        </w:rPr>
        <w:t xml:space="preserve"> </w:t>
      </w:r>
      <w:r>
        <w:rPr>
          <w:i/>
          <w:sz w:val="16"/>
        </w:rPr>
        <w:t>shown</w:t>
      </w:r>
      <w:r>
        <w:rPr>
          <w:i/>
          <w:spacing w:val="-6"/>
          <w:sz w:val="16"/>
        </w:rPr>
        <w:t xml:space="preserve"> </w:t>
      </w:r>
      <w:r>
        <w:rPr>
          <w:i/>
          <w:sz w:val="16"/>
        </w:rPr>
        <w:t xml:space="preserve">in </w:t>
      </w:r>
      <w:r>
        <w:rPr>
          <w:i/>
          <w:spacing w:val="-2"/>
          <w:sz w:val="16"/>
        </w:rPr>
        <w:t>chart</w:t>
      </w:r>
    </w:p>
    <w:p w14:paraId="51E4FE8B" w14:textId="77777777" w:rsidR="007A3AAB" w:rsidRDefault="007A3AAB">
      <w:pPr>
        <w:spacing w:line="259" w:lineRule="auto"/>
        <w:rPr>
          <w:sz w:val="16"/>
        </w:rPr>
        <w:sectPr w:rsidR="007A3AAB">
          <w:type w:val="continuous"/>
          <w:pgSz w:w="11910" w:h="16840"/>
          <w:pgMar w:top="1340" w:right="520" w:bottom="1160" w:left="1220" w:header="231" w:footer="979" w:gutter="0"/>
          <w:cols w:num="2" w:space="720" w:equalWidth="0">
            <w:col w:w="5326" w:space="104"/>
            <w:col w:w="4740"/>
          </w:cols>
        </w:sectPr>
      </w:pPr>
    </w:p>
    <w:p w14:paraId="5905FDB3" w14:textId="77777777" w:rsidR="007A3AAB" w:rsidRDefault="00000000">
      <w:pPr>
        <w:pStyle w:val="BodyText"/>
        <w:spacing w:before="159" w:line="259" w:lineRule="auto"/>
        <w:ind w:left="222" w:right="1000"/>
      </w:pPr>
      <w:r>
        <w:t>Various</w:t>
      </w:r>
      <w:r>
        <w:rPr>
          <w:spacing w:val="-2"/>
        </w:rPr>
        <w:t xml:space="preserve"> </w:t>
      </w:r>
      <w:r>
        <w:t>sources</w:t>
      </w:r>
      <w:r>
        <w:rPr>
          <w:spacing w:val="-2"/>
        </w:rPr>
        <w:t xml:space="preserve"> </w:t>
      </w:r>
      <w:r>
        <w:t>have</w:t>
      </w:r>
      <w:r>
        <w:rPr>
          <w:spacing w:val="-3"/>
        </w:rPr>
        <w:t xml:space="preserve"> </w:t>
      </w:r>
      <w:r>
        <w:t>reported</w:t>
      </w:r>
      <w:r>
        <w:rPr>
          <w:spacing w:val="-5"/>
        </w:rPr>
        <w:t xml:space="preserve"> </w:t>
      </w:r>
      <w:r>
        <w:t>an</w:t>
      </w:r>
      <w:r>
        <w:rPr>
          <w:spacing w:val="-3"/>
        </w:rPr>
        <w:t xml:space="preserve"> </w:t>
      </w:r>
      <w:r>
        <w:t>overall</w:t>
      </w:r>
      <w:r>
        <w:rPr>
          <w:spacing w:val="-3"/>
        </w:rPr>
        <w:t xml:space="preserve"> </w:t>
      </w:r>
      <w:r>
        <w:t>rise</w:t>
      </w:r>
      <w:r>
        <w:rPr>
          <w:spacing w:val="-3"/>
        </w:rPr>
        <w:t xml:space="preserve"> </w:t>
      </w:r>
      <w:r>
        <w:t>in</w:t>
      </w:r>
      <w:r>
        <w:rPr>
          <w:spacing w:val="-7"/>
        </w:rPr>
        <w:t xml:space="preserve"> </w:t>
      </w:r>
      <w:r>
        <w:t>methamphetamine-related</w:t>
      </w:r>
      <w:r>
        <w:rPr>
          <w:spacing w:val="-3"/>
        </w:rPr>
        <w:t xml:space="preserve"> </w:t>
      </w:r>
      <w:r>
        <w:t>harms</w:t>
      </w:r>
      <w:r>
        <w:rPr>
          <w:spacing w:val="-5"/>
        </w:rPr>
        <w:t xml:space="preserve"> </w:t>
      </w:r>
      <w:r>
        <w:t>such</w:t>
      </w:r>
      <w:r>
        <w:rPr>
          <w:spacing w:val="-3"/>
        </w:rPr>
        <w:t xml:space="preserve"> </w:t>
      </w:r>
      <w:r>
        <w:t>as increased treatment episodes, hospital admissions and fatalities (Figure 3) [3-5] . For example, methamphetamine-related death rates doubled in Australia from 2009 to 2015, with toxicity found to be the most frequent cause [3].</w:t>
      </w:r>
    </w:p>
    <w:p w14:paraId="55E2A8BF" w14:textId="77777777" w:rsidR="007A3AAB" w:rsidRDefault="007A3AAB">
      <w:pPr>
        <w:spacing w:line="259" w:lineRule="auto"/>
        <w:sectPr w:rsidR="007A3AAB">
          <w:type w:val="continuous"/>
          <w:pgSz w:w="11910" w:h="16840"/>
          <w:pgMar w:top="1340" w:right="520" w:bottom="1160" w:left="1220" w:header="231" w:footer="979" w:gutter="0"/>
          <w:cols w:space="720"/>
        </w:sectPr>
      </w:pPr>
    </w:p>
    <w:p w14:paraId="737096BA" w14:textId="77777777" w:rsidR="007A3AAB" w:rsidRDefault="007A3AAB">
      <w:pPr>
        <w:pStyle w:val="BodyText"/>
        <w:spacing w:before="3"/>
        <w:rPr>
          <w:sz w:val="7"/>
        </w:rPr>
      </w:pPr>
    </w:p>
    <w:p w14:paraId="41535AA0" w14:textId="77777777" w:rsidR="007A3AAB" w:rsidRDefault="00000000">
      <w:pPr>
        <w:pStyle w:val="BodyText"/>
        <w:ind w:left="220"/>
        <w:rPr>
          <w:sz w:val="20"/>
        </w:rPr>
      </w:pPr>
      <w:r>
        <w:rPr>
          <w:noProof/>
          <w:sz w:val="20"/>
        </w:rPr>
        <w:drawing>
          <wp:inline distT="0" distB="0" distL="0" distR="0" wp14:anchorId="1FC19A8D" wp14:editId="6152D036">
            <wp:extent cx="5740752" cy="165877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5740752" cy="1658778"/>
                    </a:xfrm>
                    <a:prstGeom prst="rect">
                      <a:avLst/>
                    </a:prstGeom>
                  </pic:spPr>
                </pic:pic>
              </a:graphicData>
            </a:graphic>
          </wp:inline>
        </w:drawing>
      </w:r>
    </w:p>
    <w:p w14:paraId="35C88C1C" w14:textId="77777777" w:rsidR="007A3AAB" w:rsidRDefault="00000000">
      <w:pPr>
        <w:spacing w:before="177" w:line="256" w:lineRule="auto"/>
        <w:ind w:left="220" w:right="932"/>
        <w:rPr>
          <w:i/>
          <w:sz w:val="20"/>
        </w:rPr>
      </w:pPr>
      <w:r>
        <w:rPr>
          <w:b/>
          <w:i/>
          <w:sz w:val="20"/>
        </w:rPr>
        <w:t xml:space="preserve">Figure 3: </w:t>
      </w:r>
      <w:r>
        <w:rPr>
          <w:i/>
          <w:sz w:val="20"/>
        </w:rPr>
        <w:t>Over the last 10 years there has been an overall rise in methamphetamine related harms, which</w:t>
      </w:r>
      <w:r>
        <w:rPr>
          <w:i/>
          <w:spacing w:val="-2"/>
          <w:sz w:val="20"/>
        </w:rPr>
        <w:t xml:space="preserve"> </w:t>
      </w:r>
      <w:r>
        <w:rPr>
          <w:i/>
          <w:sz w:val="20"/>
        </w:rPr>
        <w:t>include</w:t>
      </w:r>
      <w:r>
        <w:rPr>
          <w:i/>
          <w:spacing w:val="-2"/>
          <w:sz w:val="20"/>
        </w:rPr>
        <w:t xml:space="preserve"> </w:t>
      </w:r>
      <w:r>
        <w:rPr>
          <w:i/>
          <w:sz w:val="20"/>
        </w:rPr>
        <w:t>an</w:t>
      </w:r>
      <w:r>
        <w:rPr>
          <w:i/>
          <w:spacing w:val="-2"/>
          <w:sz w:val="20"/>
        </w:rPr>
        <w:t xml:space="preserve"> </w:t>
      </w:r>
      <w:r>
        <w:rPr>
          <w:i/>
          <w:sz w:val="20"/>
        </w:rPr>
        <w:t>increase</w:t>
      </w:r>
      <w:r>
        <w:rPr>
          <w:i/>
          <w:spacing w:val="-2"/>
          <w:sz w:val="20"/>
        </w:rPr>
        <w:t xml:space="preserve"> </w:t>
      </w:r>
      <w:r>
        <w:rPr>
          <w:i/>
          <w:sz w:val="20"/>
        </w:rPr>
        <w:t>in</w:t>
      </w:r>
      <w:r>
        <w:rPr>
          <w:i/>
          <w:spacing w:val="-4"/>
          <w:sz w:val="20"/>
        </w:rPr>
        <w:t xml:space="preserve"> </w:t>
      </w:r>
      <w:r>
        <w:rPr>
          <w:i/>
          <w:sz w:val="20"/>
        </w:rPr>
        <w:t>the</w:t>
      </w:r>
      <w:r>
        <w:rPr>
          <w:i/>
          <w:spacing w:val="-2"/>
          <w:sz w:val="20"/>
        </w:rPr>
        <w:t xml:space="preserve"> </w:t>
      </w:r>
      <w:r>
        <w:rPr>
          <w:i/>
          <w:sz w:val="20"/>
        </w:rPr>
        <w:t>number</w:t>
      </w:r>
      <w:r>
        <w:rPr>
          <w:i/>
          <w:spacing w:val="-1"/>
          <w:sz w:val="20"/>
        </w:rPr>
        <w:t xml:space="preserve"> </w:t>
      </w:r>
      <w:r>
        <w:rPr>
          <w:i/>
          <w:sz w:val="20"/>
        </w:rPr>
        <w:t>of</w:t>
      </w:r>
      <w:r>
        <w:rPr>
          <w:i/>
          <w:spacing w:val="-4"/>
          <w:sz w:val="20"/>
        </w:rPr>
        <w:t xml:space="preserve"> </w:t>
      </w:r>
      <w:r>
        <w:rPr>
          <w:i/>
          <w:sz w:val="20"/>
        </w:rPr>
        <w:t>helpline</w:t>
      </w:r>
      <w:r>
        <w:rPr>
          <w:i/>
          <w:spacing w:val="-4"/>
          <w:sz w:val="20"/>
        </w:rPr>
        <w:t xml:space="preserve"> </w:t>
      </w:r>
      <w:r>
        <w:rPr>
          <w:i/>
          <w:sz w:val="20"/>
        </w:rPr>
        <w:t>call,</w:t>
      </w:r>
      <w:r>
        <w:rPr>
          <w:i/>
          <w:spacing w:val="-4"/>
          <w:sz w:val="20"/>
        </w:rPr>
        <w:t xml:space="preserve"> </w:t>
      </w:r>
      <w:r>
        <w:rPr>
          <w:i/>
          <w:sz w:val="20"/>
        </w:rPr>
        <w:t>treatment</w:t>
      </w:r>
      <w:r>
        <w:rPr>
          <w:i/>
          <w:spacing w:val="-2"/>
          <w:sz w:val="20"/>
        </w:rPr>
        <w:t xml:space="preserve"> </w:t>
      </w:r>
      <w:r>
        <w:rPr>
          <w:i/>
          <w:sz w:val="20"/>
        </w:rPr>
        <w:t>episodes,</w:t>
      </w:r>
      <w:r>
        <w:rPr>
          <w:i/>
          <w:spacing w:val="-2"/>
          <w:sz w:val="20"/>
        </w:rPr>
        <w:t xml:space="preserve"> </w:t>
      </w:r>
      <w:r>
        <w:rPr>
          <w:i/>
          <w:sz w:val="20"/>
        </w:rPr>
        <w:t>hospital</w:t>
      </w:r>
      <w:r>
        <w:rPr>
          <w:i/>
          <w:spacing w:val="-5"/>
          <w:sz w:val="20"/>
        </w:rPr>
        <w:t xml:space="preserve"> </w:t>
      </w:r>
      <w:r>
        <w:rPr>
          <w:i/>
          <w:sz w:val="20"/>
        </w:rPr>
        <w:t>admissions</w:t>
      </w:r>
      <w:r>
        <w:rPr>
          <w:i/>
          <w:spacing w:val="-3"/>
          <w:sz w:val="20"/>
        </w:rPr>
        <w:t xml:space="preserve"> </w:t>
      </w:r>
      <w:r>
        <w:rPr>
          <w:i/>
          <w:sz w:val="20"/>
        </w:rPr>
        <w:t xml:space="preserve">and </w:t>
      </w:r>
      <w:r>
        <w:rPr>
          <w:i/>
          <w:spacing w:val="-2"/>
          <w:sz w:val="20"/>
        </w:rPr>
        <w:t>fatalities.</w:t>
      </w:r>
    </w:p>
    <w:p w14:paraId="69B3DBCC" w14:textId="77777777" w:rsidR="007A3AAB" w:rsidRDefault="00000000">
      <w:pPr>
        <w:pStyle w:val="Heading1"/>
        <w:spacing w:before="165"/>
      </w:pPr>
      <w:r>
        <w:t>Impact</w:t>
      </w:r>
      <w:r>
        <w:rPr>
          <w:spacing w:val="-2"/>
        </w:rPr>
        <w:t xml:space="preserve"> </w:t>
      </w:r>
      <w:r>
        <w:t>of</w:t>
      </w:r>
      <w:r>
        <w:rPr>
          <w:spacing w:val="-4"/>
        </w:rPr>
        <w:t xml:space="preserve"> </w:t>
      </w:r>
      <w:r>
        <w:rPr>
          <w:spacing w:val="-5"/>
        </w:rPr>
        <w:t>ice</w:t>
      </w:r>
    </w:p>
    <w:p w14:paraId="340401D8" w14:textId="77777777" w:rsidR="007A3AAB" w:rsidRDefault="00000000">
      <w:pPr>
        <w:pStyle w:val="BodyText"/>
        <w:spacing w:before="184" w:line="259" w:lineRule="auto"/>
        <w:ind w:left="219" w:right="932"/>
      </w:pPr>
      <w:r>
        <w:t>The effects of ice can be far reaching, impacting not only those using ice but also families, friends,</w:t>
      </w:r>
      <w:r>
        <w:rPr>
          <w:spacing w:val="-4"/>
        </w:rPr>
        <w:t xml:space="preserve"> </w:t>
      </w:r>
      <w:r>
        <w:t>communities</w:t>
      </w:r>
      <w:r>
        <w:rPr>
          <w:spacing w:val="-2"/>
        </w:rPr>
        <w:t xml:space="preserve"> </w:t>
      </w:r>
      <w:r>
        <w:t>and</w:t>
      </w:r>
      <w:r>
        <w:rPr>
          <w:spacing w:val="-5"/>
        </w:rPr>
        <w:t xml:space="preserve"> </w:t>
      </w:r>
      <w:r>
        <w:t>workplaces.</w:t>
      </w:r>
      <w:r>
        <w:rPr>
          <w:spacing w:val="-3"/>
        </w:rPr>
        <w:t xml:space="preserve"> </w:t>
      </w:r>
      <w:r>
        <w:t>In</w:t>
      </w:r>
      <w:r>
        <w:rPr>
          <w:spacing w:val="-5"/>
        </w:rPr>
        <w:t xml:space="preserve"> </w:t>
      </w:r>
      <w:r>
        <w:t>the</w:t>
      </w:r>
      <w:r>
        <w:rPr>
          <w:spacing w:val="-3"/>
        </w:rPr>
        <w:t xml:space="preserve"> </w:t>
      </w:r>
      <w:r>
        <w:t>latest</w:t>
      </w:r>
      <w:r>
        <w:rPr>
          <w:spacing w:val="-3"/>
        </w:rPr>
        <w:t xml:space="preserve"> </w:t>
      </w:r>
      <w:r>
        <w:t>National</w:t>
      </w:r>
      <w:r>
        <w:rPr>
          <w:spacing w:val="-3"/>
        </w:rPr>
        <w:t xml:space="preserve"> </w:t>
      </w:r>
      <w:r>
        <w:t>Drug</w:t>
      </w:r>
      <w:r>
        <w:rPr>
          <w:spacing w:val="-3"/>
        </w:rPr>
        <w:t xml:space="preserve"> </w:t>
      </w:r>
      <w:r>
        <w:t>Strategy</w:t>
      </w:r>
      <w:r>
        <w:rPr>
          <w:spacing w:val="-7"/>
        </w:rPr>
        <w:t xml:space="preserve"> </w:t>
      </w:r>
      <w:r>
        <w:t>Household</w:t>
      </w:r>
      <w:r>
        <w:rPr>
          <w:spacing w:val="-3"/>
        </w:rPr>
        <w:t xml:space="preserve"> </w:t>
      </w:r>
      <w:r>
        <w:t>Survey (2016), methamphetamine overtook alcohol as the drug perceived to be of most concern to the general Australian community, with 40% of people surveyed electing it as the drug of most concern (vs 28% for excessive use of alcohol). Methamphetamine was also the drug that Australians most frequently associated with a ‘drug problem’ in the 2016 survey and its nomination rate has more than doubled since 2013 (22% to 46% in 2016) [1].</w:t>
      </w:r>
    </w:p>
    <w:p w14:paraId="18C7820E" w14:textId="77777777" w:rsidR="007A3AAB" w:rsidRDefault="00000000">
      <w:pPr>
        <w:pStyle w:val="BodyText"/>
        <w:spacing w:before="158" w:line="259" w:lineRule="auto"/>
        <w:ind w:left="220" w:right="932"/>
      </w:pPr>
      <w:r>
        <w:t>It is also worth noting that the 2016 National Drug Strategy Household survey found that Aboriginal and Torres Strait Islander people were 2.2 times more likely to use meth/amphetamines</w:t>
      </w:r>
      <w:r>
        <w:rPr>
          <w:spacing w:val="-2"/>
        </w:rPr>
        <w:t xml:space="preserve"> </w:t>
      </w:r>
      <w:r>
        <w:t>than</w:t>
      </w:r>
      <w:r>
        <w:rPr>
          <w:spacing w:val="-3"/>
        </w:rPr>
        <w:t xml:space="preserve"> </w:t>
      </w:r>
      <w:r>
        <w:t>non-Indigenous</w:t>
      </w:r>
      <w:r>
        <w:rPr>
          <w:spacing w:val="-5"/>
        </w:rPr>
        <w:t xml:space="preserve"> </w:t>
      </w:r>
      <w:r>
        <w:t>people.</w:t>
      </w:r>
      <w:r>
        <w:rPr>
          <w:spacing w:val="-4"/>
        </w:rPr>
        <w:t xml:space="preserve"> </w:t>
      </w:r>
      <w:r>
        <w:t>It</w:t>
      </w:r>
      <w:r>
        <w:rPr>
          <w:spacing w:val="-3"/>
        </w:rPr>
        <w:t xml:space="preserve"> </w:t>
      </w:r>
      <w:r>
        <w:t>has</w:t>
      </w:r>
      <w:r>
        <w:rPr>
          <w:spacing w:val="-2"/>
        </w:rPr>
        <w:t xml:space="preserve"> </w:t>
      </w:r>
      <w:r>
        <w:t>also</w:t>
      </w:r>
      <w:r>
        <w:rPr>
          <w:spacing w:val="-5"/>
        </w:rPr>
        <w:t xml:space="preserve"> </w:t>
      </w:r>
      <w:r>
        <w:t>been</w:t>
      </w:r>
      <w:r>
        <w:rPr>
          <w:spacing w:val="-5"/>
        </w:rPr>
        <w:t xml:space="preserve"> </w:t>
      </w:r>
      <w:r>
        <w:t>found</w:t>
      </w:r>
      <w:r>
        <w:rPr>
          <w:spacing w:val="-5"/>
        </w:rPr>
        <w:t xml:space="preserve"> </w:t>
      </w:r>
      <w:r>
        <w:t>that</w:t>
      </w:r>
      <w:r>
        <w:rPr>
          <w:spacing w:val="-1"/>
        </w:rPr>
        <w:t xml:space="preserve"> </w:t>
      </w:r>
      <w:r>
        <w:t>Aboriginal</w:t>
      </w:r>
      <w:r>
        <w:rPr>
          <w:spacing w:val="-3"/>
        </w:rPr>
        <w:t xml:space="preserve"> </w:t>
      </w:r>
      <w:r>
        <w:t>and Torres Strait Islander people are experiencing a disproportionate burden of harm from amphetamines, including methamphetamine [13].</w:t>
      </w:r>
    </w:p>
    <w:p w14:paraId="38D50A9C" w14:textId="77777777" w:rsidR="007A3AAB" w:rsidRDefault="00000000">
      <w:pPr>
        <w:pStyle w:val="Heading1"/>
        <w:spacing w:before="156" w:line="412" w:lineRule="auto"/>
        <w:ind w:left="940" w:right="5960" w:hanging="721"/>
      </w:pPr>
      <w:r>
        <w:t>Impact on people who use ice Physical</w:t>
      </w:r>
      <w:r>
        <w:rPr>
          <w:spacing w:val="-10"/>
        </w:rPr>
        <w:t xml:space="preserve"> </w:t>
      </w:r>
      <w:r>
        <w:t>and</w:t>
      </w:r>
      <w:r>
        <w:rPr>
          <w:spacing w:val="-13"/>
        </w:rPr>
        <w:t xml:space="preserve"> </w:t>
      </w:r>
      <w:r>
        <w:t>mental</w:t>
      </w:r>
      <w:r>
        <w:rPr>
          <w:spacing w:val="-10"/>
        </w:rPr>
        <w:t xml:space="preserve"> </w:t>
      </w:r>
      <w:r>
        <w:t>effects</w:t>
      </w:r>
    </w:p>
    <w:p w14:paraId="6004CD00" w14:textId="77777777" w:rsidR="007A3AAB" w:rsidRDefault="00000000">
      <w:pPr>
        <w:pStyle w:val="BodyText"/>
        <w:spacing w:line="259" w:lineRule="auto"/>
        <w:ind w:left="940" w:right="931"/>
        <w:jc w:val="both"/>
      </w:pPr>
      <w:r>
        <w:t>The</w:t>
      </w:r>
      <w:r>
        <w:rPr>
          <w:spacing w:val="-3"/>
        </w:rPr>
        <w:t xml:space="preserve"> </w:t>
      </w:r>
      <w:r>
        <w:t>effects experienced</w:t>
      </w:r>
      <w:r>
        <w:rPr>
          <w:spacing w:val="-3"/>
        </w:rPr>
        <w:t xml:space="preserve"> </w:t>
      </w:r>
      <w:r>
        <w:t>by</w:t>
      </w:r>
      <w:r>
        <w:rPr>
          <w:spacing w:val="-3"/>
        </w:rPr>
        <w:t xml:space="preserve"> </w:t>
      </w:r>
      <w:r>
        <w:t>people</w:t>
      </w:r>
      <w:r>
        <w:rPr>
          <w:spacing w:val="-1"/>
        </w:rPr>
        <w:t xml:space="preserve"> </w:t>
      </w:r>
      <w:r>
        <w:t>using</w:t>
      </w:r>
      <w:r>
        <w:rPr>
          <w:spacing w:val="-1"/>
        </w:rPr>
        <w:t xml:space="preserve"> </w:t>
      </w:r>
      <w:r>
        <w:t>methamphetamines</w:t>
      </w:r>
      <w:r>
        <w:rPr>
          <w:spacing w:val="-3"/>
        </w:rPr>
        <w:t xml:space="preserve"> </w:t>
      </w:r>
      <w:r>
        <w:t>such</w:t>
      </w:r>
      <w:r>
        <w:rPr>
          <w:spacing w:val="-1"/>
        </w:rPr>
        <w:t xml:space="preserve"> </w:t>
      </w:r>
      <w:r>
        <w:t>as ice</w:t>
      </w:r>
      <w:r>
        <w:rPr>
          <w:spacing w:val="-5"/>
        </w:rPr>
        <w:t xml:space="preserve"> </w:t>
      </w:r>
      <w:r>
        <w:t>can</w:t>
      </w:r>
      <w:r>
        <w:rPr>
          <w:spacing w:val="-1"/>
        </w:rPr>
        <w:t xml:space="preserve"> </w:t>
      </w:r>
      <w:r>
        <w:t>include physical</w:t>
      </w:r>
      <w:r>
        <w:rPr>
          <w:spacing w:val="-2"/>
        </w:rPr>
        <w:t xml:space="preserve"> </w:t>
      </w:r>
      <w:r>
        <w:t>problems</w:t>
      </w:r>
      <w:r>
        <w:rPr>
          <w:spacing w:val="-1"/>
        </w:rPr>
        <w:t xml:space="preserve"> </w:t>
      </w:r>
      <w:r>
        <w:t>(see</w:t>
      </w:r>
      <w:r>
        <w:rPr>
          <w:spacing w:val="-4"/>
        </w:rPr>
        <w:t xml:space="preserve"> </w:t>
      </w:r>
      <w:r>
        <w:t>Figure</w:t>
      </w:r>
      <w:r>
        <w:rPr>
          <w:spacing w:val="-4"/>
        </w:rPr>
        <w:t xml:space="preserve"> </w:t>
      </w:r>
      <w:r>
        <w:t>4)</w:t>
      </w:r>
      <w:r>
        <w:rPr>
          <w:spacing w:val="-3"/>
        </w:rPr>
        <w:t xml:space="preserve"> </w:t>
      </w:r>
      <w:r>
        <w:t>and</w:t>
      </w:r>
      <w:r>
        <w:rPr>
          <w:spacing w:val="-4"/>
        </w:rPr>
        <w:t xml:space="preserve"> </w:t>
      </w:r>
      <w:r>
        <w:t>mental</w:t>
      </w:r>
      <w:r>
        <w:rPr>
          <w:spacing w:val="-5"/>
        </w:rPr>
        <w:t xml:space="preserve"> </w:t>
      </w:r>
      <w:r>
        <w:t>health</w:t>
      </w:r>
      <w:r>
        <w:rPr>
          <w:spacing w:val="-2"/>
        </w:rPr>
        <w:t xml:space="preserve"> </w:t>
      </w:r>
      <w:r>
        <w:t>symptoms</w:t>
      </w:r>
      <w:r>
        <w:rPr>
          <w:spacing w:val="-4"/>
        </w:rPr>
        <w:t xml:space="preserve"> </w:t>
      </w:r>
      <w:r>
        <w:t>(Figure</w:t>
      </w:r>
      <w:r>
        <w:rPr>
          <w:spacing w:val="-4"/>
        </w:rPr>
        <w:t xml:space="preserve"> </w:t>
      </w:r>
      <w:r>
        <w:t>5).</w:t>
      </w:r>
      <w:r>
        <w:rPr>
          <w:spacing w:val="-3"/>
        </w:rPr>
        <w:t xml:space="preserve"> </w:t>
      </w:r>
      <w:r>
        <w:t>Effects</w:t>
      </w:r>
      <w:r>
        <w:rPr>
          <w:spacing w:val="-1"/>
        </w:rPr>
        <w:t xml:space="preserve"> </w:t>
      </w:r>
      <w:r>
        <w:t>can be short term or long term depending on the dosage, frequency and length of use.</w:t>
      </w:r>
    </w:p>
    <w:p w14:paraId="33395A09" w14:textId="77777777" w:rsidR="007A3AAB" w:rsidRDefault="00000000">
      <w:pPr>
        <w:pStyle w:val="BodyText"/>
        <w:spacing w:line="259" w:lineRule="auto"/>
        <w:ind w:left="940" w:right="954"/>
      </w:pPr>
      <w:r>
        <w:t>The initial effects of ice often last for between 4 and 12 hours depending on how much</w:t>
      </w:r>
      <w:r>
        <w:rPr>
          <w:spacing w:val="-1"/>
        </w:rPr>
        <w:t xml:space="preserve"> </w:t>
      </w:r>
      <w:r>
        <w:t>is</w:t>
      </w:r>
      <w:r>
        <w:rPr>
          <w:spacing w:val="-3"/>
        </w:rPr>
        <w:t xml:space="preserve"> </w:t>
      </w:r>
      <w:r>
        <w:t>consumed.</w:t>
      </w:r>
      <w:r>
        <w:rPr>
          <w:spacing w:val="-2"/>
        </w:rPr>
        <w:t xml:space="preserve"> </w:t>
      </w:r>
      <w:r>
        <w:t>Although</w:t>
      </w:r>
      <w:r>
        <w:rPr>
          <w:spacing w:val="-3"/>
        </w:rPr>
        <w:t xml:space="preserve"> </w:t>
      </w:r>
      <w:r>
        <w:t>the</w:t>
      </w:r>
      <w:r>
        <w:rPr>
          <w:spacing w:val="-3"/>
        </w:rPr>
        <w:t xml:space="preserve"> </w:t>
      </w:r>
      <w:r>
        <w:t>effects of ice</w:t>
      </w:r>
      <w:r>
        <w:rPr>
          <w:spacing w:val="-3"/>
        </w:rPr>
        <w:t xml:space="preserve"> </w:t>
      </w:r>
      <w:r>
        <w:t>are</w:t>
      </w:r>
      <w:r>
        <w:rPr>
          <w:spacing w:val="-1"/>
        </w:rPr>
        <w:t xml:space="preserve"> </w:t>
      </w:r>
      <w:r>
        <w:t>usually</w:t>
      </w:r>
      <w:r>
        <w:rPr>
          <w:spacing w:val="-3"/>
        </w:rPr>
        <w:t xml:space="preserve"> </w:t>
      </w:r>
      <w:r>
        <w:t>felt</w:t>
      </w:r>
      <w:r>
        <w:rPr>
          <w:spacing w:val="-4"/>
        </w:rPr>
        <w:t xml:space="preserve"> </w:t>
      </w:r>
      <w:r>
        <w:t>quickly</w:t>
      </w:r>
      <w:r>
        <w:rPr>
          <w:spacing w:val="-3"/>
        </w:rPr>
        <w:t xml:space="preserve"> </w:t>
      </w:r>
      <w:r>
        <w:t>(within</w:t>
      </w:r>
      <w:r>
        <w:rPr>
          <w:spacing w:val="-1"/>
        </w:rPr>
        <w:t xml:space="preserve"> </w:t>
      </w:r>
      <w:r>
        <w:t>minutes if it is smoked or injected, or about 30 minutes if snorted or swallowed), it can take 1 to</w:t>
      </w:r>
      <w:r>
        <w:rPr>
          <w:spacing w:val="-1"/>
        </w:rPr>
        <w:t xml:space="preserve"> </w:t>
      </w:r>
      <w:r>
        <w:t>2</w:t>
      </w:r>
      <w:r>
        <w:rPr>
          <w:spacing w:val="-3"/>
        </w:rPr>
        <w:t xml:space="preserve"> </w:t>
      </w:r>
      <w:r>
        <w:t>days to</w:t>
      </w:r>
      <w:r>
        <w:rPr>
          <w:spacing w:val="-3"/>
        </w:rPr>
        <w:t xml:space="preserve"> </w:t>
      </w:r>
      <w:r>
        <w:t>entirely</w:t>
      </w:r>
      <w:r>
        <w:rPr>
          <w:spacing w:val="-3"/>
        </w:rPr>
        <w:t xml:space="preserve"> </w:t>
      </w:r>
      <w:r>
        <w:t>leave</w:t>
      </w:r>
      <w:r>
        <w:rPr>
          <w:spacing w:val="-1"/>
        </w:rPr>
        <w:t xml:space="preserve"> </w:t>
      </w:r>
      <w:r>
        <w:t>the</w:t>
      </w:r>
      <w:r>
        <w:rPr>
          <w:spacing w:val="-3"/>
        </w:rPr>
        <w:t xml:space="preserve"> </w:t>
      </w:r>
      <w:r>
        <w:t>body</w:t>
      </w:r>
      <w:r>
        <w:rPr>
          <w:spacing w:val="-3"/>
        </w:rPr>
        <w:t xml:space="preserve"> </w:t>
      </w:r>
      <w:r>
        <w:t>[14].</w:t>
      </w:r>
      <w:r>
        <w:rPr>
          <w:spacing w:val="-2"/>
        </w:rPr>
        <w:t xml:space="preserve"> </w:t>
      </w:r>
      <w:r>
        <w:t>As previously</w:t>
      </w:r>
      <w:r>
        <w:rPr>
          <w:spacing w:val="-3"/>
        </w:rPr>
        <w:t xml:space="preserve"> </w:t>
      </w:r>
      <w:r>
        <w:t>mentioned, in</w:t>
      </w:r>
      <w:r>
        <w:rPr>
          <w:spacing w:val="-3"/>
        </w:rPr>
        <w:t xml:space="preserve"> </w:t>
      </w:r>
      <w:r>
        <w:t>some</w:t>
      </w:r>
      <w:r>
        <w:rPr>
          <w:spacing w:val="-1"/>
        </w:rPr>
        <w:t xml:space="preserve"> </w:t>
      </w:r>
      <w:r>
        <w:t>cases</w:t>
      </w:r>
      <w:r>
        <w:rPr>
          <w:spacing w:val="-3"/>
        </w:rPr>
        <w:t xml:space="preserve"> </w:t>
      </w:r>
      <w:r>
        <w:t>the use of methamphetamine, particularly ice, can be fatal due to overdose, stroke, natural diseases (such as coronary disease), suicide or accidental injury [3].</w:t>
      </w:r>
    </w:p>
    <w:p w14:paraId="3A3FC75D" w14:textId="77777777" w:rsidR="007A3AAB" w:rsidRDefault="00000000">
      <w:pPr>
        <w:pStyle w:val="BodyText"/>
        <w:spacing w:before="155" w:line="259" w:lineRule="auto"/>
        <w:ind w:left="941" w:right="943"/>
      </w:pPr>
      <w:r>
        <w:t>A 'comedown' phase or ‘crash’ is often experienced by people who use ice as the drug starts</w:t>
      </w:r>
      <w:r>
        <w:rPr>
          <w:spacing w:val="-4"/>
        </w:rPr>
        <w:t xml:space="preserve"> </w:t>
      </w:r>
      <w:r>
        <w:t>to</w:t>
      </w:r>
      <w:r>
        <w:rPr>
          <w:spacing w:val="-4"/>
        </w:rPr>
        <w:t xml:space="preserve"> </w:t>
      </w:r>
      <w:r>
        <w:t>wear off.</w:t>
      </w:r>
      <w:r>
        <w:rPr>
          <w:spacing w:val="-3"/>
        </w:rPr>
        <w:t xml:space="preserve"> </w:t>
      </w:r>
      <w:r>
        <w:t>These</w:t>
      </w:r>
      <w:r>
        <w:rPr>
          <w:spacing w:val="-4"/>
        </w:rPr>
        <w:t xml:space="preserve"> </w:t>
      </w:r>
      <w:r>
        <w:t>feelings</w:t>
      </w:r>
      <w:r>
        <w:rPr>
          <w:spacing w:val="-1"/>
        </w:rPr>
        <w:t xml:space="preserve"> </w:t>
      </w:r>
      <w:r>
        <w:t>can</w:t>
      </w:r>
      <w:r>
        <w:rPr>
          <w:spacing w:val="-4"/>
        </w:rPr>
        <w:t xml:space="preserve"> </w:t>
      </w:r>
      <w:r>
        <w:t>last</w:t>
      </w:r>
      <w:r>
        <w:rPr>
          <w:spacing w:val="-2"/>
        </w:rPr>
        <w:t xml:space="preserve"> </w:t>
      </w:r>
      <w:r>
        <w:t>a</w:t>
      </w:r>
      <w:r>
        <w:rPr>
          <w:spacing w:val="-4"/>
        </w:rPr>
        <w:t xml:space="preserve"> </w:t>
      </w:r>
      <w:r>
        <w:t>few</w:t>
      </w:r>
      <w:r>
        <w:rPr>
          <w:spacing w:val="-5"/>
        </w:rPr>
        <w:t xml:space="preserve"> </w:t>
      </w:r>
      <w:r>
        <w:t>days</w:t>
      </w:r>
      <w:r>
        <w:rPr>
          <w:spacing w:val="-1"/>
        </w:rPr>
        <w:t xml:space="preserve"> </w:t>
      </w:r>
      <w:r>
        <w:t>and</w:t>
      </w:r>
      <w:r>
        <w:rPr>
          <w:spacing w:val="-2"/>
        </w:rPr>
        <w:t xml:space="preserve"> </w:t>
      </w:r>
      <w:r>
        <w:t>symptoms</w:t>
      </w:r>
      <w:r>
        <w:rPr>
          <w:spacing w:val="-6"/>
        </w:rPr>
        <w:t xml:space="preserve"> </w:t>
      </w:r>
      <w:r>
        <w:t>can</w:t>
      </w:r>
      <w:r>
        <w:rPr>
          <w:spacing w:val="-2"/>
        </w:rPr>
        <w:t xml:space="preserve"> </w:t>
      </w:r>
      <w:r>
        <w:t>include feeling down or depressed, exhausted, irritable and anxious [14, 15]. People who become</w:t>
      </w:r>
      <w:r>
        <w:rPr>
          <w:spacing w:val="-2"/>
        </w:rPr>
        <w:t xml:space="preserve"> </w:t>
      </w:r>
      <w:r>
        <w:t>dependent</w:t>
      </w:r>
      <w:r>
        <w:rPr>
          <w:spacing w:val="-2"/>
        </w:rPr>
        <w:t xml:space="preserve"> </w:t>
      </w:r>
      <w:r>
        <w:t>on</w:t>
      </w:r>
      <w:r>
        <w:rPr>
          <w:spacing w:val="-2"/>
        </w:rPr>
        <w:t xml:space="preserve"> </w:t>
      </w:r>
      <w:r>
        <w:t>ice</w:t>
      </w:r>
      <w:r>
        <w:rPr>
          <w:spacing w:val="-2"/>
        </w:rPr>
        <w:t xml:space="preserve"> </w:t>
      </w:r>
      <w:r>
        <w:t>also</w:t>
      </w:r>
      <w:r>
        <w:rPr>
          <w:spacing w:val="-2"/>
        </w:rPr>
        <w:t xml:space="preserve"> </w:t>
      </w:r>
      <w:r>
        <w:t>experience</w:t>
      </w:r>
      <w:r>
        <w:rPr>
          <w:spacing w:val="-2"/>
        </w:rPr>
        <w:t xml:space="preserve"> </w:t>
      </w:r>
      <w:r>
        <w:t>severe</w:t>
      </w:r>
      <w:r>
        <w:rPr>
          <w:spacing w:val="-4"/>
        </w:rPr>
        <w:t xml:space="preserve"> </w:t>
      </w:r>
      <w:r>
        <w:t>withdrawal</w:t>
      </w:r>
      <w:r>
        <w:rPr>
          <w:spacing w:val="-2"/>
        </w:rPr>
        <w:t xml:space="preserve"> </w:t>
      </w:r>
      <w:r>
        <w:t>symptoms</w:t>
      </w:r>
      <w:r>
        <w:rPr>
          <w:spacing w:val="-4"/>
        </w:rPr>
        <w:t xml:space="preserve"> </w:t>
      </w:r>
      <w:r>
        <w:t>that can</w:t>
      </w:r>
      <w:r>
        <w:rPr>
          <w:spacing w:val="-4"/>
        </w:rPr>
        <w:t xml:space="preserve"> </w:t>
      </w:r>
      <w:r>
        <w:t>last for</w:t>
      </w:r>
      <w:r>
        <w:rPr>
          <w:spacing w:val="-2"/>
        </w:rPr>
        <w:t xml:space="preserve"> </w:t>
      </w:r>
      <w:r>
        <w:t>several</w:t>
      </w:r>
      <w:r>
        <w:rPr>
          <w:spacing w:val="-1"/>
        </w:rPr>
        <w:t xml:space="preserve"> </w:t>
      </w:r>
      <w:r>
        <w:t>days or</w:t>
      </w:r>
      <w:r>
        <w:rPr>
          <w:spacing w:val="-2"/>
        </w:rPr>
        <w:t xml:space="preserve"> </w:t>
      </w:r>
      <w:r>
        <w:t>many</w:t>
      </w:r>
      <w:r>
        <w:rPr>
          <w:spacing w:val="-3"/>
        </w:rPr>
        <w:t xml:space="preserve"> </w:t>
      </w:r>
      <w:r>
        <w:t>weeks,</w:t>
      </w:r>
      <w:r>
        <w:rPr>
          <w:spacing w:val="-2"/>
        </w:rPr>
        <w:t xml:space="preserve"> </w:t>
      </w:r>
      <w:r>
        <w:t>including headaches,</w:t>
      </w:r>
      <w:r>
        <w:rPr>
          <w:spacing w:val="-2"/>
        </w:rPr>
        <w:t xml:space="preserve"> </w:t>
      </w:r>
      <w:r>
        <w:t>cramps,</w:t>
      </w:r>
      <w:r>
        <w:rPr>
          <w:spacing w:val="-1"/>
        </w:rPr>
        <w:t xml:space="preserve"> </w:t>
      </w:r>
      <w:r>
        <w:t>vomiting,</w:t>
      </w:r>
      <w:r>
        <w:rPr>
          <w:spacing w:val="-4"/>
        </w:rPr>
        <w:t xml:space="preserve"> </w:t>
      </w:r>
      <w:r>
        <w:t>anxiety</w:t>
      </w:r>
      <w:r>
        <w:rPr>
          <w:spacing w:val="-3"/>
        </w:rPr>
        <w:t xml:space="preserve"> </w:t>
      </w:r>
      <w:r>
        <w:t>and restlessness [15]. For some people, mental health symptoms experienced when using methamphetamines such as ice do develop into mental disorders, such as anxiety, depression and psychosis [16].</w:t>
      </w:r>
    </w:p>
    <w:p w14:paraId="3BD00830" w14:textId="77777777" w:rsidR="007A3AAB" w:rsidRDefault="007A3AAB">
      <w:pPr>
        <w:spacing w:line="259" w:lineRule="auto"/>
        <w:sectPr w:rsidR="007A3AAB">
          <w:pgSz w:w="11910" w:h="16840"/>
          <w:pgMar w:top="1340" w:right="520" w:bottom="1160" w:left="1220" w:header="231" w:footer="979" w:gutter="0"/>
          <w:cols w:space="720"/>
        </w:sectPr>
      </w:pPr>
    </w:p>
    <w:p w14:paraId="36D6E544" w14:textId="77777777" w:rsidR="007A3AAB" w:rsidRDefault="007A3AAB">
      <w:pPr>
        <w:pStyle w:val="BodyText"/>
        <w:spacing w:before="3"/>
        <w:rPr>
          <w:sz w:val="7"/>
        </w:rPr>
      </w:pPr>
    </w:p>
    <w:p w14:paraId="6D2634A5" w14:textId="77777777" w:rsidR="007A3AAB" w:rsidRDefault="00000000">
      <w:pPr>
        <w:pStyle w:val="BodyText"/>
        <w:ind w:left="518"/>
        <w:rPr>
          <w:sz w:val="20"/>
        </w:rPr>
      </w:pPr>
      <w:r>
        <w:rPr>
          <w:noProof/>
          <w:sz w:val="20"/>
        </w:rPr>
        <w:drawing>
          <wp:inline distT="0" distB="0" distL="0" distR="0" wp14:anchorId="410AA246" wp14:editId="50003E88">
            <wp:extent cx="5376495" cy="430787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5376495" cy="4307871"/>
                    </a:xfrm>
                    <a:prstGeom prst="rect">
                      <a:avLst/>
                    </a:prstGeom>
                  </pic:spPr>
                </pic:pic>
              </a:graphicData>
            </a:graphic>
          </wp:inline>
        </w:drawing>
      </w:r>
    </w:p>
    <w:p w14:paraId="6DBEA110" w14:textId="77777777" w:rsidR="007A3AAB" w:rsidRDefault="00000000">
      <w:pPr>
        <w:spacing w:line="259" w:lineRule="auto"/>
        <w:ind w:left="291" w:right="992"/>
        <w:jc w:val="center"/>
        <w:rPr>
          <w:i/>
          <w:sz w:val="20"/>
        </w:rPr>
      </w:pPr>
      <w:r>
        <w:rPr>
          <w:b/>
          <w:i/>
          <w:sz w:val="20"/>
        </w:rPr>
        <w:t>Figure</w:t>
      </w:r>
      <w:r>
        <w:rPr>
          <w:b/>
          <w:i/>
          <w:spacing w:val="-4"/>
          <w:sz w:val="20"/>
        </w:rPr>
        <w:t xml:space="preserve"> </w:t>
      </w:r>
      <w:r>
        <w:rPr>
          <w:b/>
          <w:i/>
          <w:sz w:val="20"/>
        </w:rPr>
        <w:t>4</w:t>
      </w:r>
      <w:r>
        <w:rPr>
          <w:i/>
          <w:sz w:val="20"/>
        </w:rPr>
        <w:t>:</w:t>
      </w:r>
      <w:r>
        <w:rPr>
          <w:i/>
          <w:spacing w:val="-2"/>
          <w:sz w:val="20"/>
        </w:rPr>
        <w:t xml:space="preserve"> </w:t>
      </w:r>
      <w:r>
        <w:rPr>
          <w:i/>
          <w:sz w:val="20"/>
        </w:rPr>
        <w:t>Ice</w:t>
      </w:r>
      <w:r>
        <w:rPr>
          <w:i/>
          <w:spacing w:val="-4"/>
          <w:sz w:val="20"/>
        </w:rPr>
        <w:t xml:space="preserve"> </w:t>
      </w:r>
      <w:r>
        <w:rPr>
          <w:i/>
          <w:sz w:val="20"/>
        </w:rPr>
        <w:t>can</w:t>
      </w:r>
      <w:r>
        <w:rPr>
          <w:i/>
          <w:spacing w:val="-2"/>
          <w:sz w:val="20"/>
        </w:rPr>
        <w:t xml:space="preserve"> </w:t>
      </w:r>
      <w:r>
        <w:rPr>
          <w:i/>
          <w:sz w:val="20"/>
        </w:rPr>
        <w:t>have</w:t>
      </w:r>
      <w:r>
        <w:rPr>
          <w:i/>
          <w:spacing w:val="-2"/>
          <w:sz w:val="20"/>
        </w:rPr>
        <w:t xml:space="preserve"> </w:t>
      </w:r>
      <w:r>
        <w:rPr>
          <w:i/>
          <w:sz w:val="20"/>
        </w:rPr>
        <w:t>a</w:t>
      </w:r>
      <w:r>
        <w:rPr>
          <w:i/>
          <w:spacing w:val="-4"/>
          <w:sz w:val="20"/>
        </w:rPr>
        <w:t xml:space="preserve"> </w:t>
      </w:r>
      <w:r>
        <w:rPr>
          <w:i/>
          <w:sz w:val="20"/>
        </w:rPr>
        <w:t>range</w:t>
      </w:r>
      <w:r>
        <w:rPr>
          <w:i/>
          <w:spacing w:val="-2"/>
          <w:sz w:val="20"/>
        </w:rPr>
        <w:t xml:space="preserve"> </w:t>
      </w:r>
      <w:r>
        <w:rPr>
          <w:i/>
          <w:sz w:val="20"/>
        </w:rPr>
        <w:t>of</w:t>
      </w:r>
      <w:r>
        <w:rPr>
          <w:i/>
          <w:spacing w:val="-4"/>
          <w:sz w:val="20"/>
        </w:rPr>
        <w:t xml:space="preserve"> </w:t>
      </w:r>
      <w:r>
        <w:rPr>
          <w:i/>
          <w:sz w:val="20"/>
        </w:rPr>
        <w:t>both</w:t>
      </w:r>
      <w:r>
        <w:rPr>
          <w:i/>
          <w:spacing w:val="-4"/>
          <w:sz w:val="20"/>
        </w:rPr>
        <w:t xml:space="preserve"> </w:t>
      </w:r>
      <w:r>
        <w:rPr>
          <w:i/>
          <w:sz w:val="20"/>
        </w:rPr>
        <w:t>short-term</w:t>
      </w:r>
      <w:r>
        <w:rPr>
          <w:i/>
          <w:spacing w:val="-4"/>
          <w:sz w:val="20"/>
        </w:rPr>
        <w:t xml:space="preserve"> </w:t>
      </w:r>
      <w:r>
        <w:rPr>
          <w:i/>
          <w:sz w:val="20"/>
        </w:rPr>
        <w:t>and</w:t>
      </w:r>
      <w:r>
        <w:rPr>
          <w:i/>
          <w:spacing w:val="-2"/>
          <w:sz w:val="20"/>
        </w:rPr>
        <w:t xml:space="preserve"> </w:t>
      </w:r>
      <w:r>
        <w:rPr>
          <w:i/>
          <w:sz w:val="20"/>
        </w:rPr>
        <w:t>long-term</w:t>
      </w:r>
      <w:r>
        <w:rPr>
          <w:i/>
          <w:spacing w:val="-2"/>
          <w:sz w:val="20"/>
        </w:rPr>
        <w:t xml:space="preserve"> </w:t>
      </w:r>
      <w:r>
        <w:rPr>
          <w:i/>
          <w:sz w:val="20"/>
        </w:rPr>
        <w:t>physical</w:t>
      </w:r>
      <w:r>
        <w:rPr>
          <w:i/>
          <w:spacing w:val="-3"/>
          <w:sz w:val="20"/>
        </w:rPr>
        <w:t xml:space="preserve"> </w:t>
      </w:r>
      <w:r>
        <w:rPr>
          <w:i/>
          <w:sz w:val="20"/>
        </w:rPr>
        <w:t>effects</w:t>
      </w:r>
      <w:r>
        <w:rPr>
          <w:i/>
          <w:spacing w:val="-3"/>
          <w:sz w:val="20"/>
        </w:rPr>
        <w:t xml:space="preserve"> </w:t>
      </w:r>
      <w:r>
        <w:rPr>
          <w:i/>
          <w:sz w:val="20"/>
        </w:rPr>
        <w:t>depending</w:t>
      </w:r>
      <w:r>
        <w:rPr>
          <w:i/>
          <w:spacing w:val="-4"/>
          <w:sz w:val="20"/>
        </w:rPr>
        <w:t xml:space="preserve"> </w:t>
      </w:r>
      <w:r>
        <w:rPr>
          <w:i/>
          <w:sz w:val="20"/>
        </w:rPr>
        <w:t>on</w:t>
      </w:r>
      <w:r>
        <w:rPr>
          <w:i/>
          <w:spacing w:val="-4"/>
          <w:sz w:val="20"/>
        </w:rPr>
        <w:t xml:space="preserve"> </w:t>
      </w:r>
      <w:r>
        <w:rPr>
          <w:i/>
          <w:sz w:val="20"/>
        </w:rPr>
        <w:t>the frequency, duration and dose of methamphetamine used [14, 16, 17]. Heavy frequent use is associated with more serious side effects such as psychosis and dependence [14, 18].</w:t>
      </w:r>
    </w:p>
    <w:p w14:paraId="4535DE12" w14:textId="77777777" w:rsidR="007A3AAB" w:rsidRDefault="007A3AAB">
      <w:pPr>
        <w:pStyle w:val="BodyText"/>
        <w:rPr>
          <w:i/>
          <w:sz w:val="20"/>
        </w:rPr>
      </w:pPr>
    </w:p>
    <w:p w14:paraId="3E952ABC" w14:textId="77777777" w:rsidR="007A3AAB" w:rsidRDefault="007A3AAB">
      <w:pPr>
        <w:pStyle w:val="BodyText"/>
        <w:rPr>
          <w:i/>
          <w:sz w:val="20"/>
        </w:rPr>
      </w:pPr>
    </w:p>
    <w:p w14:paraId="7B955219" w14:textId="77777777" w:rsidR="007A3AAB" w:rsidRDefault="00000000">
      <w:pPr>
        <w:pStyle w:val="BodyText"/>
        <w:spacing w:before="39"/>
        <w:rPr>
          <w:i/>
          <w:sz w:val="20"/>
        </w:rPr>
      </w:pPr>
      <w:r>
        <w:rPr>
          <w:noProof/>
        </w:rPr>
        <w:drawing>
          <wp:anchor distT="0" distB="0" distL="0" distR="0" simplePos="0" relativeHeight="487590912" behindDoc="1" locked="0" layoutInCell="1" allowOverlap="1" wp14:anchorId="346BBED9" wp14:editId="248563B3">
            <wp:simplePos x="0" y="0"/>
            <wp:positionH relativeFrom="page">
              <wp:posOffset>1065530</wp:posOffset>
            </wp:positionH>
            <wp:positionV relativeFrom="paragraph">
              <wp:posOffset>186355</wp:posOffset>
            </wp:positionV>
            <wp:extent cx="5455960" cy="272072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5455960" cy="2720721"/>
                    </a:xfrm>
                    <a:prstGeom prst="rect">
                      <a:avLst/>
                    </a:prstGeom>
                  </pic:spPr>
                </pic:pic>
              </a:graphicData>
            </a:graphic>
          </wp:anchor>
        </w:drawing>
      </w:r>
    </w:p>
    <w:p w14:paraId="2A7B8730" w14:textId="77777777" w:rsidR="007A3AAB" w:rsidRDefault="00000000">
      <w:pPr>
        <w:spacing w:line="261" w:lineRule="auto"/>
        <w:ind w:left="290" w:right="992"/>
        <w:jc w:val="center"/>
        <w:rPr>
          <w:i/>
          <w:sz w:val="20"/>
        </w:rPr>
      </w:pPr>
      <w:r>
        <w:rPr>
          <w:b/>
          <w:i/>
          <w:sz w:val="20"/>
        </w:rPr>
        <w:t>Figure</w:t>
      </w:r>
      <w:r>
        <w:rPr>
          <w:b/>
          <w:i/>
          <w:spacing w:val="-3"/>
          <w:sz w:val="20"/>
        </w:rPr>
        <w:t xml:space="preserve"> </w:t>
      </w:r>
      <w:r>
        <w:rPr>
          <w:b/>
          <w:i/>
          <w:sz w:val="20"/>
        </w:rPr>
        <w:t>5</w:t>
      </w:r>
      <w:r>
        <w:rPr>
          <w:i/>
          <w:sz w:val="20"/>
        </w:rPr>
        <w:t>:</w:t>
      </w:r>
      <w:r>
        <w:rPr>
          <w:i/>
          <w:spacing w:val="-2"/>
          <w:sz w:val="20"/>
        </w:rPr>
        <w:t xml:space="preserve"> </w:t>
      </w:r>
      <w:r>
        <w:rPr>
          <w:i/>
          <w:sz w:val="20"/>
        </w:rPr>
        <w:t>People</w:t>
      </w:r>
      <w:r>
        <w:rPr>
          <w:i/>
          <w:spacing w:val="-3"/>
          <w:sz w:val="20"/>
        </w:rPr>
        <w:t xml:space="preserve"> </w:t>
      </w:r>
      <w:r>
        <w:rPr>
          <w:i/>
          <w:sz w:val="20"/>
        </w:rPr>
        <w:t>who</w:t>
      </w:r>
      <w:r>
        <w:rPr>
          <w:i/>
          <w:spacing w:val="-2"/>
          <w:sz w:val="20"/>
        </w:rPr>
        <w:t xml:space="preserve"> </w:t>
      </w:r>
      <w:r>
        <w:rPr>
          <w:i/>
          <w:sz w:val="20"/>
        </w:rPr>
        <w:t>use</w:t>
      </w:r>
      <w:r>
        <w:rPr>
          <w:i/>
          <w:spacing w:val="-3"/>
          <w:sz w:val="20"/>
        </w:rPr>
        <w:t xml:space="preserve"> </w:t>
      </w:r>
      <w:r>
        <w:rPr>
          <w:i/>
          <w:sz w:val="20"/>
        </w:rPr>
        <w:t>ice</w:t>
      </w:r>
      <w:r>
        <w:rPr>
          <w:i/>
          <w:spacing w:val="-3"/>
          <w:sz w:val="20"/>
        </w:rPr>
        <w:t xml:space="preserve"> </w:t>
      </w:r>
      <w:r>
        <w:rPr>
          <w:i/>
          <w:sz w:val="20"/>
        </w:rPr>
        <w:t>can</w:t>
      </w:r>
      <w:r>
        <w:rPr>
          <w:i/>
          <w:spacing w:val="-3"/>
          <w:sz w:val="20"/>
        </w:rPr>
        <w:t xml:space="preserve"> </w:t>
      </w:r>
      <w:r>
        <w:rPr>
          <w:i/>
          <w:sz w:val="20"/>
        </w:rPr>
        <w:t>experience</w:t>
      </w:r>
      <w:r>
        <w:rPr>
          <w:i/>
          <w:spacing w:val="-2"/>
          <w:sz w:val="20"/>
        </w:rPr>
        <w:t xml:space="preserve"> </w:t>
      </w:r>
      <w:r>
        <w:rPr>
          <w:i/>
          <w:sz w:val="20"/>
        </w:rPr>
        <w:t>mental</w:t>
      </w:r>
      <w:r>
        <w:rPr>
          <w:i/>
          <w:spacing w:val="-4"/>
          <w:sz w:val="20"/>
        </w:rPr>
        <w:t xml:space="preserve"> </w:t>
      </w:r>
      <w:r>
        <w:rPr>
          <w:i/>
          <w:sz w:val="20"/>
        </w:rPr>
        <w:t>health</w:t>
      </w:r>
      <w:r>
        <w:rPr>
          <w:i/>
          <w:spacing w:val="-3"/>
          <w:sz w:val="20"/>
        </w:rPr>
        <w:t xml:space="preserve"> </w:t>
      </w:r>
      <w:r>
        <w:rPr>
          <w:i/>
          <w:sz w:val="20"/>
        </w:rPr>
        <w:t>symptoms</w:t>
      </w:r>
      <w:r>
        <w:rPr>
          <w:i/>
          <w:spacing w:val="-2"/>
          <w:sz w:val="20"/>
        </w:rPr>
        <w:t xml:space="preserve"> </w:t>
      </w:r>
      <w:r>
        <w:rPr>
          <w:i/>
          <w:sz w:val="20"/>
        </w:rPr>
        <w:t>which</w:t>
      </w:r>
      <w:r>
        <w:rPr>
          <w:i/>
          <w:spacing w:val="-3"/>
          <w:sz w:val="20"/>
        </w:rPr>
        <w:t xml:space="preserve"> </w:t>
      </w:r>
      <w:r>
        <w:rPr>
          <w:i/>
          <w:sz w:val="20"/>
        </w:rPr>
        <w:t>may</w:t>
      </w:r>
      <w:r>
        <w:rPr>
          <w:i/>
          <w:spacing w:val="-2"/>
          <w:sz w:val="20"/>
        </w:rPr>
        <w:t xml:space="preserve"> </w:t>
      </w:r>
      <w:r>
        <w:rPr>
          <w:i/>
          <w:sz w:val="20"/>
        </w:rPr>
        <w:t>last</w:t>
      </w:r>
      <w:r>
        <w:rPr>
          <w:i/>
          <w:spacing w:val="-3"/>
          <w:sz w:val="20"/>
        </w:rPr>
        <w:t xml:space="preserve"> </w:t>
      </w:r>
      <w:r>
        <w:rPr>
          <w:i/>
          <w:sz w:val="20"/>
        </w:rPr>
        <w:t>a</w:t>
      </w:r>
      <w:r>
        <w:rPr>
          <w:i/>
          <w:spacing w:val="-2"/>
          <w:sz w:val="20"/>
        </w:rPr>
        <w:t xml:space="preserve"> </w:t>
      </w:r>
      <w:r>
        <w:rPr>
          <w:i/>
          <w:sz w:val="20"/>
        </w:rPr>
        <w:t>few</w:t>
      </w:r>
      <w:r>
        <w:rPr>
          <w:i/>
          <w:spacing w:val="-1"/>
          <w:sz w:val="20"/>
        </w:rPr>
        <w:t xml:space="preserve"> </w:t>
      </w:r>
      <w:r>
        <w:rPr>
          <w:i/>
          <w:sz w:val="20"/>
        </w:rPr>
        <w:t>days</w:t>
      </w:r>
      <w:r>
        <w:rPr>
          <w:i/>
          <w:spacing w:val="-2"/>
          <w:sz w:val="20"/>
        </w:rPr>
        <w:t xml:space="preserve"> </w:t>
      </w:r>
      <w:r>
        <w:rPr>
          <w:i/>
          <w:sz w:val="20"/>
        </w:rPr>
        <w:t>to a few weeks [14].</w:t>
      </w:r>
    </w:p>
    <w:p w14:paraId="5FFE0AE3" w14:textId="77777777" w:rsidR="007A3AAB" w:rsidRDefault="007A3AAB">
      <w:pPr>
        <w:spacing w:line="261" w:lineRule="auto"/>
        <w:jc w:val="center"/>
        <w:rPr>
          <w:sz w:val="20"/>
        </w:rPr>
        <w:sectPr w:rsidR="007A3AAB">
          <w:pgSz w:w="11910" w:h="16840"/>
          <w:pgMar w:top="1340" w:right="520" w:bottom="1160" w:left="1220" w:header="231" w:footer="979" w:gutter="0"/>
          <w:cols w:space="720"/>
        </w:sectPr>
      </w:pPr>
    </w:p>
    <w:p w14:paraId="2FF48720" w14:textId="77777777" w:rsidR="007A3AAB" w:rsidRDefault="00000000">
      <w:pPr>
        <w:pStyle w:val="BodyText"/>
        <w:spacing w:before="86" w:line="259" w:lineRule="auto"/>
        <w:ind w:left="939" w:right="969"/>
      </w:pPr>
      <w:r>
        <w:lastRenderedPageBreak/>
        <w:t>Given the potentially serious physical and mental health effects that can happen when someone takes ice, it is important for people who use ice or plan to use ice to consider</w:t>
      </w:r>
      <w:r>
        <w:rPr>
          <w:spacing w:val="-2"/>
        </w:rPr>
        <w:t xml:space="preserve"> </w:t>
      </w:r>
      <w:r>
        <w:t>harm</w:t>
      </w:r>
      <w:r>
        <w:rPr>
          <w:spacing w:val="-5"/>
        </w:rPr>
        <w:t xml:space="preserve"> </w:t>
      </w:r>
      <w:r>
        <w:t>reduction</w:t>
      </w:r>
      <w:r>
        <w:rPr>
          <w:spacing w:val="-6"/>
        </w:rPr>
        <w:t xml:space="preserve"> </w:t>
      </w:r>
      <w:r>
        <w:t>principles</w:t>
      </w:r>
      <w:r>
        <w:rPr>
          <w:spacing w:val="-3"/>
        </w:rPr>
        <w:t xml:space="preserve"> </w:t>
      </w:r>
      <w:r>
        <w:t>(</w:t>
      </w:r>
      <w:r>
        <w:rPr>
          <w:b/>
        </w:rPr>
        <w:t>see</w:t>
      </w:r>
      <w:r>
        <w:rPr>
          <w:b/>
          <w:spacing w:val="-4"/>
        </w:rPr>
        <w:t xml:space="preserve"> </w:t>
      </w:r>
      <w:r>
        <w:rPr>
          <w:b/>
        </w:rPr>
        <w:t>Recommendation</w:t>
      </w:r>
      <w:r>
        <w:rPr>
          <w:b/>
          <w:spacing w:val="-6"/>
        </w:rPr>
        <w:t xml:space="preserve"> </w:t>
      </w:r>
      <w:r>
        <w:rPr>
          <w:b/>
        </w:rPr>
        <w:t>8</w:t>
      </w:r>
      <w:r>
        <w:t>).</w:t>
      </w:r>
      <w:r>
        <w:rPr>
          <w:spacing w:val="-2"/>
        </w:rPr>
        <w:t xml:space="preserve"> </w:t>
      </w:r>
      <w:r>
        <w:t>Some</w:t>
      </w:r>
      <w:r>
        <w:rPr>
          <w:spacing w:val="-4"/>
        </w:rPr>
        <w:t xml:space="preserve"> </w:t>
      </w:r>
      <w:r>
        <w:t>harm</w:t>
      </w:r>
      <w:r>
        <w:rPr>
          <w:spacing w:val="-5"/>
        </w:rPr>
        <w:t xml:space="preserve"> </w:t>
      </w:r>
      <w:r>
        <w:t>reduction principles include [19-21]:</w:t>
      </w:r>
    </w:p>
    <w:p w14:paraId="52F0963D" w14:textId="77777777" w:rsidR="007A3AAB" w:rsidRDefault="00000000">
      <w:pPr>
        <w:pStyle w:val="ListParagraph"/>
        <w:numPr>
          <w:ilvl w:val="0"/>
          <w:numId w:val="4"/>
        </w:numPr>
        <w:tabs>
          <w:tab w:val="left" w:pos="1660"/>
        </w:tabs>
        <w:spacing w:before="174" w:line="259" w:lineRule="auto"/>
        <w:ind w:right="1005"/>
      </w:pPr>
      <w:r>
        <w:t>Staying hydrated</w:t>
      </w:r>
      <w:r>
        <w:rPr>
          <w:spacing w:val="-5"/>
        </w:rPr>
        <w:t xml:space="preserve"> </w:t>
      </w:r>
      <w:r>
        <w:t>and</w:t>
      </w:r>
      <w:r>
        <w:rPr>
          <w:spacing w:val="-5"/>
        </w:rPr>
        <w:t xml:space="preserve"> </w:t>
      </w:r>
      <w:r>
        <w:t>taking</w:t>
      </w:r>
      <w:r>
        <w:rPr>
          <w:spacing w:val="-3"/>
        </w:rPr>
        <w:t xml:space="preserve"> </w:t>
      </w:r>
      <w:r>
        <w:t>time</w:t>
      </w:r>
      <w:r>
        <w:rPr>
          <w:spacing w:val="-5"/>
        </w:rPr>
        <w:t xml:space="preserve"> </w:t>
      </w:r>
      <w:r>
        <w:t>out</w:t>
      </w:r>
      <w:r>
        <w:rPr>
          <w:spacing w:val="-3"/>
        </w:rPr>
        <w:t xml:space="preserve"> </w:t>
      </w:r>
      <w:r>
        <w:t>to</w:t>
      </w:r>
      <w:r>
        <w:rPr>
          <w:spacing w:val="-5"/>
        </w:rPr>
        <w:t xml:space="preserve"> </w:t>
      </w:r>
      <w:r>
        <w:t>rest</w:t>
      </w:r>
      <w:r>
        <w:rPr>
          <w:spacing w:val="-1"/>
        </w:rPr>
        <w:t xml:space="preserve"> </w:t>
      </w:r>
      <w:r>
        <w:t>if</w:t>
      </w:r>
      <w:r>
        <w:rPr>
          <w:spacing w:val="-1"/>
        </w:rPr>
        <w:t xml:space="preserve"> </w:t>
      </w:r>
      <w:r>
        <w:t>needed.</w:t>
      </w:r>
      <w:r>
        <w:rPr>
          <w:spacing w:val="-4"/>
        </w:rPr>
        <w:t xml:space="preserve"> </w:t>
      </w:r>
      <w:r>
        <w:t>Ice</w:t>
      </w:r>
      <w:r>
        <w:rPr>
          <w:spacing w:val="-5"/>
        </w:rPr>
        <w:t xml:space="preserve"> </w:t>
      </w:r>
      <w:r>
        <w:t>can</w:t>
      </w:r>
      <w:r>
        <w:rPr>
          <w:spacing w:val="-3"/>
        </w:rPr>
        <w:t xml:space="preserve"> </w:t>
      </w:r>
      <w:r>
        <w:t>increase</w:t>
      </w:r>
      <w:r>
        <w:rPr>
          <w:spacing w:val="-3"/>
        </w:rPr>
        <w:t xml:space="preserve"> </w:t>
      </w:r>
      <w:r>
        <w:t>heart rate, blood pressure and temperature, which can develop into more serious health conditions if not adequately managed.</w:t>
      </w:r>
    </w:p>
    <w:p w14:paraId="72C0842A" w14:textId="77777777" w:rsidR="007A3AAB" w:rsidRDefault="00000000">
      <w:pPr>
        <w:pStyle w:val="ListParagraph"/>
        <w:numPr>
          <w:ilvl w:val="0"/>
          <w:numId w:val="4"/>
        </w:numPr>
        <w:tabs>
          <w:tab w:val="left" w:pos="1660"/>
        </w:tabs>
        <w:spacing w:before="13" w:line="259" w:lineRule="auto"/>
        <w:ind w:right="1056"/>
      </w:pPr>
      <w:r>
        <w:t>Avoiding the</w:t>
      </w:r>
      <w:r>
        <w:rPr>
          <w:spacing w:val="-5"/>
        </w:rPr>
        <w:t xml:space="preserve"> </w:t>
      </w:r>
      <w:r>
        <w:t>use</w:t>
      </w:r>
      <w:r>
        <w:rPr>
          <w:spacing w:val="-5"/>
        </w:rPr>
        <w:t xml:space="preserve"> </w:t>
      </w:r>
      <w:r>
        <w:t>of</w:t>
      </w:r>
      <w:r>
        <w:rPr>
          <w:spacing w:val="-1"/>
        </w:rPr>
        <w:t xml:space="preserve"> </w:t>
      </w:r>
      <w:r>
        <w:t>other</w:t>
      </w:r>
      <w:r>
        <w:rPr>
          <w:spacing w:val="-4"/>
        </w:rPr>
        <w:t xml:space="preserve"> </w:t>
      </w:r>
      <w:r>
        <w:t>substances</w:t>
      </w:r>
      <w:r>
        <w:rPr>
          <w:spacing w:val="-2"/>
        </w:rPr>
        <w:t xml:space="preserve"> </w:t>
      </w:r>
      <w:r>
        <w:t>at</w:t>
      </w:r>
      <w:r>
        <w:rPr>
          <w:spacing w:val="-3"/>
        </w:rPr>
        <w:t xml:space="preserve"> </w:t>
      </w:r>
      <w:r>
        <w:t>the</w:t>
      </w:r>
      <w:r>
        <w:rPr>
          <w:spacing w:val="-5"/>
        </w:rPr>
        <w:t xml:space="preserve"> </w:t>
      </w:r>
      <w:r>
        <w:t>same</w:t>
      </w:r>
      <w:r>
        <w:rPr>
          <w:spacing w:val="-7"/>
        </w:rPr>
        <w:t xml:space="preserve"> </w:t>
      </w:r>
      <w:r>
        <w:t>time</w:t>
      </w:r>
      <w:r>
        <w:rPr>
          <w:spacing w:val="-3"/>
        </w:rPr>
        <w:t xml:space="preserve"> </w:t>
      </w:r>
      <w:r>
        <w:t>as</w:t>
      </w:r>
      <w:r>
        <w:rPr>
          <w:spacing w:val="-2"/>
        </w:rPr>
        <w:t xml:space="preserve"> </w:t>
      </w:r>
      <w:r>
        <w:t>combining</w:t>
      </w:r>
      <w:r>
        <w:rPr>
          <w:spacing w:val="-3"/>
        </w:rPr>
        <w:t xml:space="preserve"> </w:t>
      </w:r>
      <w:r>
        <w:t>ice</w:t>
      </w:r>
      <w:r>
        <w:rPr>
          <w:spacing w:val="-3"/>
        </w:rPr>
        <w:t xml:space="preserve"> </w:t>
      </w:r>
      <w:r>
        <w:t xml:space="preserve">with other drugs, including alcohol and caffeine, can lead to unpredictable side </w:t>
      </w:r>
      <w:r>
        <w:rPr>
          <w:spacing w:val="-2"/>
        </w:rPr>
        <w:t>effects.</w:t>
      </w:r>
    </w:p>
    <w:p w14:paraId="5E9B2F93" w14:textId="77777777" w:rsidR="007A3AAB" w:rsidRDefault="00000000">
      <w:pPr>
        <w:pStyle w:val="ListParagraph"/>
        <w:numPr>
          <w:ilvl w:val="0"/>
          <w:numId w:val="4"/>
        </w:numPr>
        <w:tabs>
          <w:tab w:val="left" w:pos="1660"/>
        </w:tabs>
        <w:spacing w:before="15" w:line="259" w:lineRule="auto"/>
        <w:ind w:right="1668"/>
        <w:jc w:val="both"/>
      </w:pPr>
      <w:r>
        <w:t>Being aware</w:t>
      </w:r>
      <w:r>
        <w:rPr>
          <w:spacing w:val="-3"/>
        </w:rPr>
        <w:t xml:space="preserve"> </w:t>
      </w:r>
      <w:r>
        <w:t>that</w:t>
      </w:r>
      <w:r>
        <w:rPr>
          <w:spacing w:val="-3"/>
        </w:rPr>
        <w:t xml:space="preserve"> </w:t>
      </w:r>
      <w:r>
        <w:t>ice</w:t>
      </w:r>
      <w:r>
        <w:rPr>
          <w:spacing w:val="-5"/>
        </w:rPr>
        <w:t xml:space="preserve"> </w:t>
      </w:r>
      <w:r>
        <w:t>may</w:t>
      </w:r>
      <w:r>
        <w:rPr>
          <w:spacing w:val="-5"/>
        </w:rPr>
        <w:t xml:space="preserve"> </w:t>
      </w:r>
      <w:r>
        <w:t>be</w:t>
      </w:r>
      <w:r>
        <w:rPr>
          <w:spacing w:val="-3"/>
        </w:rPr>
        <w:t xml:space="preserve"> </w:t>
      </w:r>
      <w:r>
        <w:t>mixed</w:t>
      </w:r>
      <w:r>
        <w:rPr>
          <w:spacing w:val="-3"/>
        </w:rPr>
        <w:t xml:space="preserve"> </w:t>
      </w:r>
      <w:r>
        <w:t>with</w:t>
      </w:r>
      <w:r>
        <w:rPr>
          <w:spacing w:val="-3"/>
        </w:rPr>
        <w:t xml:space="preserve"> </w:t>
      </w:r>
      <w:r>
        <w:t>other</w:t>
      </w:r>
      <w:r>
        <w:rPr>
          <w:spacing w:val="-1"/>
        </w:rPr>
        <w:t xml:space="preserve"> </w:t>
      </w:r>
      <w:r>
        <w:t>drugs</w:t>
      </w:r>
      <w:r>
        <w:rPr>
          <w:spacing w:val="-5"/>
        </w:rPr>
        <w:t xml:space="preserve"> </w:t>
      </w:r>
      <w:r>
        <w:t>(e.g.</w:t>
      </w:r>
      <w:r>
        <w:rPr>
          <w:spacing w:val="-6"/>
        </w:rPr>
        <w:t xml:space="preserve"> </w:t>
      </w:r>
      <w:r>
        <w:t>ketamine)</w:t>
      </w:r>
      <w:r>
        <w:rPr>
          <w:spacing w:val="-4"/>
        </w:rPr>
        <w:t xml:space="preserve"> </w:t>
      </w:r>
      <w:r>
        <w:t>or substances</w:t>
      </w:r>
      <w:r>
        <w:rPr>
          <w:spacing w:val="-4"/>
        </w:rPr>
        <w:t xml:space="preserve"> </w:t>
      </w:r>
      <w:r>
        <w:t>(e.g.</w:t>
      </w:r>
      <w:r>
        <w:rPr>
          <w:spacing w:val="-5"/>
        </w:rPr>
        <w:t xml:space="preserve"> </w:t>
      </w:r>
      <w:r>
        <w:t>glucose) prior</w:t>
      </w:r>
      <w:r>
        <w:rPr>
          <w:spacing w:val="-3"/>
        </w:rPr>
        <w:t xml:space="preserve"> </w:t>
      </w:r>
      <w:r>
        <w:t>to</w:t>
      </w:r>
      <w:r>
        <w:rPr>
          <w:spacing w:val="-2"/>
        </w:rPr>
        <w:t xml:space="preserve"> </w:t>
      </w:r>
      <w:r>
        <w:t>being</w:t>
      </w:r>
      <w:r>
        <w:rPr>
          <w:spacing w:val="-2"/>
        </w:rPr>
        <w:t xml:space="preserve"> </w:t>
      </w:r>
      <w:r>
        <w:t>sold, and</w:t>
      </w:r>
      <w:r>
        <w:rPr>
          <w:spacing w:val="-6"/>
        </w:rPr>
        <w:t xml:space="preserve"> </w:t>
      </w:r>
      <w:r>
        <w:t>these</w:t>
      </w:r>
      <w:r>
        <w:rPr>
          <w:spacing w:val="-2"/>
        </w:rPr>
        <w:t xml:space="preserve"> </w:t>
      </w:r>
      <w:r>
        <w:t>impurities</w:t>
      </w:r>
      <w:r>
        <w:rPr>
          <w:spacing w:val="-4"/>
        </w:rPr>
        <w:t xml:space="preserve"> </w:t>
      </w:r>
      <w:r>
        <w:t>can potentially cause other adverse effects [22]</w:t>
      </w:r>
    </w:p>
    <w:p w14:paraId="027CFF09" w14:textId="77777777" w:rsidR="007A3AAB" w:rsidRDefault="00000000">
      <w:pPr>
        <w:pStyle w:val="ListParagraph"/>
        <w:numPr>
          <w:ilvl w:val="0"/>
          <w:numId w:val="4"/>
        </w:numPr>
        <w:tabs>
          <w:tab w:val="left" w:pos="1660"/>
        </w:tabs>
        <w:spacing w:before="13" w:line="259" w:lineRule="auto"/>
        <w:ind w:right="945"/>
      </w:pPr>
      <w:r>
        <w:t>Using safe</w:t>
      </w:r>
      <w:r>
        <w:rPr>
          <w:spacing w:val="-5"/>
        </w:rPr>
        <w:t xml:space="preserve"> </w:t>
      </w:r>
      <w:r>
        <w:t>sex</w:t>
      </w:r>
      <w:r>
        <w:rPr>
          <w:spacing w:val="-5"/>
        </w:rPr>
        <w:t xml:space="preserve"> </w:t>
      </w:r>
      <w:r>
        <w:t>practices,</w:t>
      </w:r>
      <w:r>
        <w:rPr>
          <w:spacing w:val="-3"/>
        </w:rPr>
        <w:t xml:space="preserve"> </w:t>
      </w:r>
      <w:r>
        <w:t>as</w:t>
      </w:r>
      <w:r>
        <w:rPr>
          <w:spacing w:val="-2"/>
        </w:rPr>
        <w:t xml:space="preserve"> </w:t>
      </w:r>
      <w:r>
        <w:t>ice</w:t>
      </w:r>
      <w:r>
        <w:rPr>
          <w:spacing w:val="-5"/>
        </w:rPr>
        <w:t xml:space="preserve"> </w:t>
      </w:r>
      <w:r>
        <w:t>can</w:t>
      </w:r>
      <w:r>
        <w:rPr>
          <w:spacing w:val="-3"/>
        </w:rPr>
        <w:t xml:space="preserve"> </w:t>
      </w:r>
      <w:r>
        <w:t>lower</w:t>
      </w:r>
      <w:r>
        <w:rPr>
          <w:spacing w:val="-1"/>
        </w:rPr>
        <w:t xml:space="preserve"> </w:t>
      </w:r>
      <w:r>
        <w:t>inhibitions</w:t>
      </w:r>
      <w:r>
        <w:rPr>
          <w:spacing w:val="-2"/>
        </w:rPr>
        <w:t xml:space="preserve"> </w:t>
      </w:r>
      <w:r>
        <w:t>and</w:t>
      </w:r>
      <w:r>
        <w:rPr>
          <w:spacing w:val="-2"/>
        </w:rPr>
        <w:t xml:space="preserve"> </w:t>
      </w:r>
      <w:r>
        <w:t>can</w:t>
      </w:r>
      <w:r>
        <w:rPr>
          <w:spacing w:val="-5"/>
        </w:rPr>
        <w:t xml:space="preserve"> </w:t>
      </w:r>
      <w:r>
        <w:t>increase</w:t>
      </w:r>
      <w:r>
        <w:rPr>
          <w:spacing w:val="-3"/>
        </w:rPr>
        <w:t xml:space="preserve"> </w:t>
      </w:r>
      <w:r>
        <w:t>sexual desire, it is important to be prepared.</w:t>
      </w:r>
    </w:p>
    <w:p w14:paraId="1050AD93" w14:textId="77777777" w:rsidR="007A3AAB" w:rsidRDefault="00000000">
      <w:pPr>
        <w:pStyle w:val="ListParagraph"/>
        <w:numPr>
          <w:ilvl w:val="0"/>
          <w:numId w:val="4"/>
        </w:numPr>
        <w:tabs>
          <w:tab w:val="left" w:pos="1660"/>
        </w:tabs>
        <w:spacing w:before="15" w:line="259" w:lineRule="auto"/>
        <w:ind w:right="1149"/>
      </w:pPr>
      <w:r>
        <w:t>Being aware of safe injecting practices. There are several health harms associated</w:t>
      </w:r>
      <w:r>
        <w:rPr>
          <w:spacing w:val="-3"/>
        </w:rPr>
        <w:t xml:space="preserve"> </w:t>
      </w:r>
      <w:r>
        <w:t>with</w:t>
      </w:r>
      <w:r>
        <w:rPr>
          <w:spacing w:val="-3"/>
        </w:rPr>
        <w:t xml:space="preserve"> </w:t>
      </w:r>
      <w:r>
        <w:t>injecting</w:t>
      </w:r>
      <w:r>
        <w:rPr>
          <w:spacing w:val="-5"/>
        </w:rPr>
        <w:t xml:space="preserve"> </w:t>
      </w:r>
      <w:r>
        <w:t>ice,</w:t>
      </w:r>
      <w:r>
        <w:rPr>
          <w:spacing w:val="-1"/>
        </w:rPr>
        <w:t xml:space="preserve"> </w:t>
      </w:r>
      <w:r>
        <w:t>including</w:t>
      </w:r>
      <w:r>
        <w:rPr>
          <w:spacing w:val="-3"/>
        </w:rPr>
        <w:t xml:space="preserve"> </w:t>
      </w:r>
      <w:r>
        <w:t>increased</w:t>
      </w:r>
      <w:r>
        <w:rPr>
          <w:spacing w:val="-5"/>
        </w:rPr>
        <w:t xml:space="preserve"> </w:t>
      </w:r>
      <w:r>
        <w:t>risk</w:t>
      </w:r>
      <w:r>
        <w:rPr>
          <w:spacing w:val="-2"/>
        </w:rPr>
        <w:t xml:space="preserve"> </w:t>
      </w:r>
      <w:r>
        <w:t>of</w:t>
      </w:r>
      <w:r>
        <w:rPr>
          <w:spacing w:val="-1"/>
        </w:rPr>
        <w:t xml:space="preserve"> </w:t>
      </w:r>
      <w:r>
        <w:t>blood</w:t>
      </w:r>
      <w:r>
        <w:rPr>
          <w:spacing w:val="-3"/>
        </w:rPr>
        <w:t xml:space="preserve"> </w:t>
      </w:r>
      <w:r>
        <w:t>borne</w:t>
      </w:r>
      <w:r>
        <w:rPr>
          <w:spacing w:val="-5"/>
        </w:rPr>
        <w:t xml:space="preserve"> </w:t>
      </w:r>
      <w:r>
        <w:t>viruses (such as Hepatitis C Virus (HCV), Human Immunodeficiency Virus (HIV)), infections</w:t>
      </w:r>
      <w:r>
        <w:rPr>
          <w:spacing w:val="-1"/>
        </w:rPr>
        <w:t xml:space="preserve"> </w:t>
      </w:r>
      <w:r>
        <w:t>at</w:t>
      </w:r>
      <w:r>
        <w:rPr>
          <w:spacing w:val="-3"/>
        </w:rPr>
        <w:t xml:space="preserve"> </w:t>
      </w:r>
      <w:r>
        <w:t>the</w:t>
      </w:r>
      <w:r>
        <w:rPr>
          <w:spacing w:val="-2"/>
        </w:rPr>
        <w:t xml:space="preserve"> </w:t>
      </w:r>
      <w:r>
        <w:t>injection</w:t>
      </w:r>
      <w:r>
        <w:rPr>
          <w:spacing w:val="-4"/>
        </w:rPr>
        <w:t xml:space="preserve"> </w:t>
      </w:r>
      <w:r>
        <w:t>site,</w:t>
      </w:r>
      <w:r>
        <w:rPr>
          <w:spacing w:val="-2"/>
        </w:rPr>
        <w:t xml:space="preserve"> </w:t>
      </w:r>
      <w:r>
        <w:t>and</w:t>
      </w:r>
      <w:r>
        <w:rPr>
          <w:spacing w:val="-4"/>
        </w:rPr>
        <w:t xml:space="preserve"> </w:t>
      </w:r>
      <w:r>
        <w:t>vein</w:t>
      </w:r>
      <w:r>
        <w:rPr>
          <w:spacing w:val="-2"/>
        </w:rPr>
        <w:t xml:space="preserve"> </w:t>
      </w:r>
      <w:r>
        <w:t>damage</w:t>
      </w:r>
      <w:r>
        <w:rPr>
          <w:spacing w:val="-4"/>
        </w:rPr>
        <w:t xml:space="preserve"> </w:t>
      </w:r>
      <w:r>
        <w:t>[16].</w:t>
      </w:r>
      <w:r>
        <w:rPr>
          <w:spacing w:val="-3"/>
        </w:rPr>
        <w:t xml:space="preserve"> </w:t>
      </w:r>
      <w:r>
        <w:t>Despite</w:t>
      </w:r>
      <w:r>
        <w:rPr>
          <w:spacing w:val="-4"/>
        </w:rPr>
        <w:t xml:space="preserve"> </w:t>
      </w:r>
      <w:r>
        <w:t>generally</w:t>
      </w:r>
      <w:r>
        <w:rPr>
          <w:spacing w:val="-4"/>
        </w:rPr>
        <w:t xml:space="preserve"> </w:t>
      </w:r>
      <w:r>
        <w:t>high awareness</w:t>
      </w:r>
      <w:r>
        <w:rPr>
          <w:spacing w:val="-1"/>
        </w:rPr>
        <w:t xml:space="preserve"> </w:t>
      </w:r>
      <w:r>
        <w:t>of the</w:t>
      </w:r>
      <w:r>
        <w:rPr>
          <w:spacing w:val="-4"/>
        </w:rPr>
        <w:t xml:space="preserve"> </w:t>
      </w:r>
      <w:r>
        <w:t>risks</w:t>
      </w:r>
      <w:r>
        <w:rPr>
          <w:spacing w:val="-4"/>
        </w:rPr>
        <w:t xml:space="preserve"> </w:t>
      </w:r>
      <w:r>
        <w:t>associated</w:t>
      </w:r>
      <w:r>
        <w:rPr>
          <w:spacing w:val="-2"/>
        </w:rPr>
        <w:t xml:space="preserve"> </w:t>
      </w:r>
      <w:r>
        <w:t>with</w:t>
      </w:r>
      <w:r>
        <w:rPr>
          <w:spacing w:val="-2"/>
        </w:rPr>
        <w:t xml:space="preserve"> </w:t>
      </w:r>
      <w:r>
        <w:t>injecting</w:t>
      </w:r>
      <w:r>
        <w:rPr>
          <w:spacing w:val="-2"/>
        </w:rPr>
        <w:t xml:space="preserve"> </w:t>
      </w:r>
      <w:r>
        <w:t>and</w:t>
      </w:r>
      <w:r>
        <w:rPr>
          <w:spacing w:val="-2"/>
        </w:rPr>
        <w:t xml:space="preserve"> </w:t>
      </w:r>
      <w:r>
        <w:t>sharing needles</w:t>
      </w:r>
      <w:r>
        <w:rPr>
          <w:spacing w:val="-4"/>
        </w:rPr>
        <w:t xml:space="preserve"> </w:t>
      </w:r>
      <w:r>
        <w:t>or</w:t>
      </w:r>
      <w:r>
        <w:rPr>
          <w:spacing w:val="-3"/>
        </w:rPr>
        <w:t xml:space="preserve"> </w:t>
      </w:r>
      <w:r>
        <w:t>any injecting equipment, it continues to be one of the main routes for administration [23].</w:t>
      </w:r>
    </w:p>
    <w:p w14:paraId="021FA7D1" w14:textId="77777777" w:rsidR="007A3AAB" w:rsidRDefault="00000000">
      <w:pPr>
        <w:pStyle w:val="ListParagraph"/>
        <w:numPr>
          <w:ilvl w:val="0"/>
          <w:numId w:val="4"/>
        </w:numPr>
        <w:tabs>
          <w:tab w:val="left" w:pos="1660"/>
        </w:tabs>
        <w:spacing w:before="12" w:line="259" w:lineRule="auto"/>
        <w:ind w:right="1335"/>
        <w:jc w:val="both"/>
      </w:pPr>
      <w:r>
        <w:t>Knowing the</w:t>
      </w:r>
      <w:r>
        <w:rPr>
          <w:spacing w:val="-5"/>
        </w:rPr>
        <w:t xml:space="preserve"> </w:t>
      </w:r>
      <w:r>
        <w:t>signs</w:t>
      </w:r>
      <w:r>
        <w:rPr>
          <w:spacing w:val="-5"/>
        </w:rPr>
        <w:t xml:space="preserve"> </w:t>
      </w:r>
      <w:r>
        <w:t>of</w:t>
      </w:r>
      <w:r>
        <w:rPr>
          <w:spacing w:val="-1"/>
        </w:rPr>
        <w:t xml:space="preserve"> </w:t>
      </w:r>
      <w:r>
        <w:t>toxicity</w:t>
      </w:r>
      <w:r>
        <w:rPr>
          <w:spacing w:val="-5"/>
        </w:rPr>
        <w:t xml:space="preserve"> </w:t>
      </w:r>
      <w:r>
        <w:t>(overdose).</w:t>
      </w:r>
      <w:r>
        <w:rPr>
          <w:spacing w:val="-4"/>
        </w:rPr>
        <w:t xml:space="preserve"> </w:t>
      </w:r>
      <w:r>
        <w:t>People</w:t>
      </w:r>
      <w:r>
        <w:rPr>
          <w:spacing w:val="-3"/>
        </w:rPr>
        <w:t xml:space="preserve"> </w:t>
      </w:r>
      <w:r>
        <w:t>should</w:t>
      </w:r>
      <w:r>
        <w:rPr>
          <w:spacing w:val="-3"/>
        </w:rPr>
        <w:t xml:space="preserve"> </w:t>
      </w:r>
      <w:r>
        <w:t>be</w:t>
      </w:r>
      <w:r>
        <w:rPr>
          <w:spacing w:val="-3"/>
        </w:rPr>
        <w:t xml:space="preserve"> </w:t>
      </w:r>
      <w:r>
        <w:t>encouraged</w:t>
      </w:r>
      <w:r>
        <w:rPr>
          <w:spacing w:val="-5"/>
        </w:rPr>
        <w:t xml:space="preserve"> </w:t>
      </w:r>
      <w:r>
        <w:t>to know</w:t>
      </w:r>
      <w:r>
        <w:rPr>
          <w:spacing w:val="-5"/>
        </w:rPr>
        <w:t xml:space="preserve"> </w:t>
      </w:r>
      <w:r>
        <w:t>what signs</w:t>
      </w:r>
      <w:r>
        <w:rPr>
          <w:spacing w:val="-4"/>
        </w:rPr>
        <w:t xml:space="preserve"> </w:t>
      </w:r>
      <w:r>
        <w:t>to</w:t>
      </w:r>
      <w:r>
        <w:rPr>
          <w:spacing w:val="-4"/>
        </w:rPr>
        <w:t xml:space="preserve"> </w:t>
      </w:r>
      <w:r>
        <w:t>look</w:t>
      </w:r>
      <w:r>
        <w:rPr>
          <w:spacing w:val="-1"/>
        </w:rPr>
        <w:t xml:space="preserve"> </w:t>
      </w:r>
      <w:r>
        <w:t>for and</w:t>
      </w:r>
      <w:r>
        <w:rPr>
          <w:spacing w:val="-4"/>
        </w:rPr>
        <w:t xml:space="preserve"> </w:t>
      </w:r>
      <w:r>
        <w:t>when</w:t>
      </w:r>
      <w:r>
        <w:rPr>
          <w:spacing w:val="-2"/>
        </w:rPr>
        <w:t xml:space="preserve"> </w:t>
      </w:r>
      <w:r>
        <w:t>to</w:t>
      </w:r>
      <w:r>
        <w:rPr>
          <w:spacing w:val="-2"/>
        </w:rPr>
        <w:t xml:space="preserve"> </w:t>
      </w:r>
      <w:r>
        <w:t>seek</w:t>
      </w:r>
      <w:r>
        <w:rPr>
          <w:spacing w:val="-1"/>
        </w:rPr>
        <w:t xml:space="preserve"> </w:t>
      </w:r>
      <w:r>
        <w:t>help</w:t>
      </w:r>
      <w:r>
        <w:rPr>
          <w:spacing w:val="-2"/>
        </w:rPr>
        <w:t xml:space="preserve"> </w:t>
      </w:r>
      <w:r>
        <w:t>or</w:t>
      </w:r>
      <w:r>
        <w:rPr>
          <w:spacing w:val="-3"/>
        </w:rPr>
        <w:t xml:space="preserve"> </w:t>
      </w:r>
      <w:r>
        <w:t>call</w:t>
      </w:r>
      <w:r>
        <w:rPr>
          <w:spacing w:val="-2"/>
        </w:rPr>
        <w:t xml:space="preserve"> </w:t>
      </w:r>
      <w:r>
        <w:t>an</w:t>
      </w:r>
      <w:r>
        <w:rPr>
          <w:spacing w:val="-2"/>
        </w:rPr>
        <w:t xml:space="preserve"> </w:t>
      </w:r>
      <w:r>
        <w:t>ambulance</w:t>
      </w:r>
      <w:r>
        <w:rPr>
          <w:spacing w:val="-2"/>
        </w:rPr>
        <w:t xml:space="preserve"> </w:t>
      </w:r>
      <w:r>
        <w:t>if they suspect themselves or a friend may be having an overdose.</w:t>
      </w:r>
    </w:p>
    <w:p w14:paraId="1375A504" w14:textId="77777777" w:rsidR="007A3AAB" w:rsidRDefault="007A3AAB">
      <w:pPr>
        <w:pStyle w:val="BodyText"/>
      </w:pPr>
    </w:p>
    <w:p w14:paraId="234844C0" w14:textId="77777777" w:rsidR="007A3AAB" w:rsidRDefault="007A3AAB">
      <w:pPr>
        <w:pStyle w:val="BodyText"/>
        <w:spacing w:before="85"/>
      </w:pPr>
    </w:p>
    <w:p w14:paraId="2682505E" w14:textId="77777777" w:rsidR="007A3AAB" w:rsidRDefault="00000000">
      <w:pPr>
        <w:pStyle w:val="Heading1"/>
        <w:spacing w:before="1"/>
        <w:ind w:left="940"/>
      </w:pPr>
      <w:r>
        <w:t>Co-occurring</w:t>
      </w:r>
      <w:r>
        <w:rPr>
          <w:spacing w:val="-8"/>
        </w:rPr>
        <w:t xml:space="preserve"> </w:t>
      </w:r>
      <w:r>
        <w:t>substance</w:t>
      </w:r>
      <w:r>
        <w:rPr>
          <w:spacing w:val="-6"/>
        </w:rPr>
        <w:t xml:space="preserve"> </w:t>
      </w:r>
      <w:r>
        <w:t>use</w:t>
      </w:r>
      <w:r>
        <w:rPr>
          <w:spacing w:val="-5"/>
        </w:rPr>
        <w:t xml:space="preserve"> </w:t>
      </w:r>
      <w:r>
        <w:t>and</w:t>
      </w:r>
      <w:r>
        <w:rPr>
          <w:spacing w:val="-8"/>
        </w:rPr>
        <w:t xml:space="preserve"> </w:t>
      </w:r>
      <w:r>
        <w:t>mental</w:t>
      </w:r>
      <w:r>
        <w:rPr>
          <w:spacing w:val="-6"/>
        </w:rPr>
        <w:t xml:space="preserve"> </w:t>
      </w:r>
      <w:r>
        <w:t>health</w:t>
      </w:r>
      <w:r>
        <w:rPr>
          <w:spacing w:val="-5"/>
        </w:rPr>
        <w:t xml:space="preserve"> </w:t>
      </w:r>
      <w:r>
        <w:rPr>
          <w:spacing w:val="-2"/>
        </w:rPr>
        <w:t>disorders</w:t>
      </w:r>
    </w:p>
    <w:p w14:paraId="7051FF16" w14:textId="77777777" w:rsidR="007A3AAB" w:rsidRDefault="00000000">
      <w:pPr>
        <w:pStyle w:val="BodyText"/>
        <w:spacing w:before="181" w:line="259" w:lineRule="auto"/>
        <w:ind w:left="940" w:right="956"/>
      </w:pPr>
      <w:r>
        <w:t>The co-occurrence of substance use disorders (including crystal methamphetamine use disorder) and mental health disorders is common and associated with considerable societal and economic burden (Figure 6). One in two Australians will develop a substance use, anxiety or mood disorder in their lifetime [7-9], and one in five Australian adults meet criteria for a substance use, anxiety or mood disorder annually [9]. Furthermore, findings from the most recent Australian National Survey</w:t>
      </w:r>
      <w:r>
        <w:rPr>
          <w:spacing w:val="40"/>
        </w:rPr>
        <w:t xml:space="preserve"> </w:t>
      </w:r>
      <w:r>
        <w:t>of Mental Health and</w:t>
      </w:r>
      <w:r>
        <w:rPr>
          <w:spacing w:val="-5"/>
        </w:rPr>
        <w:t xml:space="preserve"> </w:t>
      </w:r>
      <w:r>
        <w:t>Wellbeing (NSMHWB) show that these disorders</w:t>
      </w:r>
      <w:r>
        <w:rPr>
          <w:spacing w:val="-2"/>
        </w:rPr>
        <w:t xml:space="preserve"> </w:t>
      </w:r>
      <w:r>
        <w:t>frequently co- occur</w:t>
      </w:r>
      <w:r>
        <w:rPr>
          <w:spacing w:val="-1"/>
        </w:rPr>
        <w:t xml:space="preserve"> </w:t>
      </w:r>
      <w:r>
        <w:t>with</w:t>
      </w:r>
      <w:r>
        <w:rPr>
          <w:spacing w:val="-3"/>
        </w:rPr>
        <w:t xml:space="preserve"> </w:t>
      </w:r>
      <w:r>
        <w:t>35%</w:t>
      </w:r>
      <w:r>
        <w:rPr>
          <w:spacing w:val="-3"/>
        </w:rPr>
        <w:t xml:space="preserve"> </w:t>
      </w:r>
      <w:r>
        <w:t>of</w:t>
      </w:r>
      <w:r>
        <w:rPr>
          <w:spacing w:val="-1"/>
        </w:rPr>
        <w:t xml:space="preserve"> </w:t>
      </w:r>
      <w:r>
        <w:t>individuals</w:t>
      </w:r>
      <w:r>
        <w:rPr>
          <w:spacing w:val="-2"/>
        </w:rPr>
        <w:t xml:space="preserve"> </w:t>
      </w:r>
      <w:r>
        <w:t>with</w:t>
      </w:r>
      <w:r>
        <w:rPr>
          <w:spacing w:val="-3"/>
        </w:rPr>
        <w:t xml:space="preserve"> </w:t>
      </w:r>
      <w:r>
        <w:t>a</w:t>
      </w:r>
      <w:r>
        <w:rPr>
          <w:spacing w:val="-3"/>
        </w:rPr>
        <w:t xml:space="preserve"> </w:t>
      </w:r>
      <w:r>
        <w:t>substance</w:t>
      </w:r>
      <w:r>
        <w:rPr>
          <w:spacing w:val="-3"/>
        </w:rPr>
        <w:t xml:space="preserve"> </w:t>
      </w:r>
      <w:r>
        <w:t>use</w:t>
      </w:r>
      <w:r>
        <w:rPr>
          <w:spacing w:val="-3"/>
        </w:rPr>
        <w:t xml:space="preserve"> </w:t>
      </w:r>
      <w:r>
        <w:t>disorder</w:t>
      </w:r>
      <w:r>
        <w:rPr>
          <w:spacing w:val="-3"/>
        </w:rPr>
        <w:t xml:space="preserve"> </w:t>
      </w:r>
      <w:r>
        <w:t>(31%</w:t>
      </w:r>
      <w:r>
        <w:rPr>
          <w:spacing w:val="-2"/>
        </w:rPr>
        <w:t xml:space="preserve"> </w:t>
      </w:r>
      <w:r>
        <w:t>of</w:t>
      </w:r>
      <w:r>
        <w:rPr>
          <w:spacing w:val="-3"/>
        </w:rPr>
        <w:t xml:space="preserve"> </w:t>
      </w:r>
      <w:r>
        <w:t>men</w:t>
      </w:r>
      <w:r>
        <w:rPr>
          <w:spacing w:val="-6"/>
        </w:rPr>
        <w:t xml:space="preserve"> </w:t>
      </w:r>
      <w:r>
        <w:t>and</w:t>
      </w:r>
      <w:r>
        <w:rPr>
          <w:spacing w:val="-3"/>
        </w:rPr>
        <w:t xml:space="preserve"> </w:t>
      </w:r>
      <w:r>
        <w:t>44%</w:t>
      </w:r>
      <w:r>
        <w:rPr>
          <w:spacing w:val="-3"/>
        </w:rPr>
        <w:t xml:space="preserve"> </w:t>
      </w:r>
      <w:r>
        <w:t>of women)</w:t>
      </w:r>
      <w:r>
        <w:rPr>
          <w:spacing w:val="-2"/>
        </w:rPr>
        <w:t xml:space="preserve"> </w:t>
      </w:r>
      <w:r>
        <w:t>also</w:t>
      </w:r>
      <w:r>
        <w:rPr>
          <w:spacing w:val="-3"/>
        </w:rPr>
        <w:t xml:space="preserve"> </w:t>
      </w:r>
      <w:r>
        <w:t>meeting</w:t>
      </w:r>
      <w:r>
        <w:rPr>
          <w:spacing w:val="-1"/>
        </w:rPr>
        <w:t xml:space="preserve"> </w:t>
      </w:r>
      <w:r>
        <w:t>diagnostic</w:t>
      </w:r>
      <w:r>
        <w:rPr>
          <w:spacing w:val="-2"/>
        </w:rPr>
        <w:t xml:space="preserve"> </w:t>
      </w:r>
      <w:r>
        <w:t>criteria</w:t>
      </w:r>
      <w:r>
        <w:rPr>
          <w:spacing w:val="-7"/>
        </w:rPr>
        <w:t xml:space="preserve"> </w:t>
      </w:r>
      <w:r>
        <w:t>for</w:t>
      </w:r>
      <w:r>
        <w:rPr>
          <w:spacing w:val="-2"/>
        </w:rPr>
        <w:t xml:space="preserve"> </w:t>
      </w:r>
      <w:r>
        <w:t>at</w:t>
      </w:r>
      <w:r>
        <w:rPr>
          <w:spacing w:val="-2"/>
        </w:rPr>
        <w:t xml:space="preserve"> </w:t>
      </w:r>
      <w:r>
        <w:t>least</w:t>
      </w:r>
      <w:r>
        <w:rPr>
          <w:spacing w:val="-2"/>
        </w:rPr>
        <w:t xml:space="preserve"> </w:t>
      </w:r>
      <w:r>
        <w:t>one</w:t>
      </w:r>
      <w:r>
        <w:rPr>
          <w:spacing w:val="-5"/>
        </w:rPr>
        <w:t xml:space="preserve"> </w:t>
      </w:r>
      <w:r>
        <w:t>co-occurring</w:t>
      </w:r>
      <w:r>
        <w:rPr>
          <w:spacing w:val="-3"/>
        </w:rPr>
        <w:t xml:space="preserve"> </w:t>
      </w:r>
      <w:r>
        <w:t>mood</w:t>
      </w:r>
      <w:r>
        <w:rPr>
          <w:spacing w:val="-7"/>
        </w:rPr>
        <w:t xml:space="preserve"> </w:t>
      </w:r>
      <w:r>
        <w:t>or</w:t>
      </w:r>
      <w:r>
        <w:rPr>
          <w:spacing w:val="-2"/>
        </w:rPr>
        <w:t xml:space="preserve"> </w:t>
      </w:r>
      <w:r>
        <w:t>anxiety disorder [7].</w:t>
      </w:r>
    </w:p>
    <w:p w14:paraId="14B3E023" w14:textId="77777777" w:rsidR="007A3AAB" w:rsidRDefault="007A3AAB">
      <w:pPr>
        <w:spacing w:line="259" w:lineRule="auto"/>
        <w:sectPr w:rsidR="007A3AAB">
          <w:pgSz w:w="11910" w:h="16840"/>
          <w:pgMar w:top="1340" w:right="520" w:bottom="1160" w:left="1220" w:header="231" w:footer="979" w:gutter="0"/>
          <w:cols w:space="720"/>
        </w:sectPr>
      </w:pPr>
    </w:p>
    <w:p w14:paraId="53AA5CD4" w14:textId="77777777" w:rsidR="007A3AAB" w:rsidRDefault="007A3AAB">
      <w:pPr>
        <w:pStyle w:val="BodyText"/>
        <w:spacing w:before="3"/>
        <w:rPr>
          <w:sz w:val="7"/>
        </w:rPr>
      </w:pPr>
    </w:p>
    <w:p w14:paraId="49B8211C" w14:textId="77777777" w:rsidR="007A3AAB" w:rsidRDefault="00000000">
      <w:pPr>
        <w:pStyle w:val="BodyText"/>
        <w:ind w:left="1590"/>
        <w:rPr>
          <w:sz w:val="20"/>
        </w:rPr>
      </w:pPr>
      <w:r>
        <w:rPr>
          <w:noProof/>
          <w:sz w:val="20"/>
        </w:rPr>
        <w:drawing>
          <wp:inline distT="0" distB="0" distL="0" distR="0" wp14:anchorId="2C4E8DD7" wp14:editId="5CA43357">
            <wp:extent cx="4221593" cy="310648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4221593" cy="3106483"/>
                    </a:xfrm>
                    <a:prstGeom prst="rect">
                      <a:avLst/>
                    </a:prstGeom>
                  </pic:spPr>
                </pic:pic>
              </a:graphicData>
            </a:graphic>
          </wp:inline>
        </w:drawing>
      </w:r>
    </w:p>
    <w:p w14:paraId="37DAFED2" w14:textId="77777777" w:rsidR="007A3AAB" w:rsidRDefault="00000000">
      <w:pPr>
        <w:spacing w:before="4" w:line="259" w:lineRule="auto"/>
        <w:ind w:left="939" w:right="932"/>
        <w:rPr>
          <w:i/>
          <w:sz w:val="20"/>
        </w:rPr>
      </w:pPr>
      <w:r>
        <w:rPr>
          <w:b/>
          <w:i/>
          <w:sz w:val="20"/>
        </w:rPr>
        <w:t xml:space="preserve">Figure 6. </w:t>
      </w:r>
      <w:r>
        <w:rPr>
          <w:i/>
          <w:sz w:val="20"/>
        </w:rPr>
        <w:t>Summary of key statistics outlining the incidence and prevalence of co-occurring substance use and mental disorders. Source: Mills, K., et al. (2019). Submission to the Australian</w:t>
      </w:r>
      <w:r>
        <w:rPr>
          <w:i/>
          <w:spacing w:val="-5"/>
          <w:sz w:val="20"/>
        </w:rPr>
        <w:t xml:space="preserve"> </w:t>
      </w:r>
      <w:r>
        <w:rPr>
          <w:i/>
          <w:sz w:val="20"/>
        </w:rPr>
        <w:t>Government</w:t>
      </w:r>
      <w:r>
        <w:rPr>
          <w:i/>
          <w:spacing w:val="-3"/>
          <w:sz w:val="20"/>
        </w:rPr>
        <w:t xml:space="preserve"> </w:t>
      </w:r>
      <w:r>
        <w:rPr>
          <w:i/>
          <w:sz w:val="20"/>
        </w:rPr>
        <w:t>Productivity</w:t>
      </w:r>
      <w:r>
        <w:rPr>
          <w:i/>
          <w:spacing w:val="-4"/>
          <w:sz w:val="20"/>
        </w:rPr>
        <w:t xml:space="preserve"> </w:t>
      </w:r>
      <w:r>
        <w:rPr>
          <w:i/>
          <w:sz w:val="20"/>
        </w:rPr>
        <w:t>Commission</w:t>
      </w:r>
      <w:r>
        <w:rPr>
          <w:i/>
          <w:spacing w:val="-3"/>
          <w:sz w:val="20"/>
        </w:rPr>
        <w:t xml:space="preserve"> </w:t>
      </w:r>
      <w:r>
        <w:rPr>
          <w:i/>
          <w:sz w:val="20"/>
        </w:rPr>
        <w:t>Mental</w:t>
      </w:r>
      <w:r>
        <w:rPr>
          <w:i/>
          <w:spacing w:val="-6"/>
          <w:sz w:val="20"/>
        </w:rPr>
        <w:t xml:space="preserve"> </w:t>
      </w:r>
      <w:r>
        <w:rPr>
          <w:i/>
          <w:sz w:val="20"/>
        </w:rPr>
        <w:t>Health</w:t>
      </w:r>
      <w:r>
        <w:rPr>
          <w:i/>
          <w:spacing w:val="-5"/>
          <w:sz w:val="20"/>
        </w:rPr>
        <w:t xml:space="preserve"> </w:t>
      </w:r>
      <w:r>
        <w:rPr>
          <w:i/>
          <w:sz w:val="20"/>
        </w:rPr>
        <w:t>Inquiry:</w:t>
      </w:r>
      <w:r>
        <w:rPr>
          <w:i/>
          <w:spacing w:val="-5"/>
          <w:sz w:val="20"/>
        </w:rPr>
        <w:t xml:space="preserve"> </w:t>
      </w:r>
      <w:r>
        <w:rPr>
          <w:i/>
          <w:sz w:val="20"/>
        </w:rPr>
        <w:t>Lessening</w:t>
      </w:r>
      <w:r>
        <w:rPr>
          <w:i/>
          <w:spacing w:val="-5"/>
          <w:sz w:val="20"/>
        </w:rPr>
        <w:t xml:space="preserve"> </w:t>
      </w:r>
      <w:r>
        <w:rPr>
          <w:i/>
          <w:sz w:val="20"/>
        </w:rPr>
        <w:t>the</w:t>
      </w:r>
      <w:r>
        <w:rPr>
          <w:i/>
          <w:spacing w:val="-3"/>
          <w:sz w:val="20"/>
        </w:rPr>
        <w:t xml:space="preserve"> </w:t>
      </w:r>
      <w:r>
        <w:rPr>
          <w:i/>
          <w:sz w:val="20"/>
        </w:rPr>
        <w:t>Burden of Comorbid Substance Use and Mental</w:t>
      </w:r>
      <w:r>
        <w:rPr>
          <w:i/>
          <w:spacing w:val="-1"/>
          <w:sz w:val="20"/>
        </w:rPr>
        <w:t xml:space="preserve"> </w:t>
      </w:r>
      <w:r>
        <w:rPr>
          <w:i/>
          <w:sz w:val="20"/>
        </w:rPr>
        <w:t>Disorders Through Evidence-Based Care: The Case for a National Minimum Qualifications Strategy.</w:t>
      </w:r>
    </w:p>
    <w:p w14:paraId="676E9B59" w14:textId="77777777" w:rsidR="007A3AAB" w:rsidRDefault="00000000">
      <w:pPr>
        <w:pStyle w:val="BodyText"/>
        <w:spacing w:before="163" w:line="259" w:lineRule="auto"/>
        <w:ind w:left="940" w:right="932"/>
      </w:pPr>
      <w:r>
        <w:t>Prevalence is even higher among individuals entering alcohol and other drug (AOD) treatment programs, with estimates indicating between 50–76% of Australian clients of AOD treatment services meet diagnostic criteria for at least one comorbid mental disorder [24-27]. Co-occurring substance</w:t>
      </w:r>
      <w:r>
        <w:rPr>
          <w:spacing w:val="-2"/>
        </w:rPr>
        <w:t xml:space="preserve"> </w:t>
      </w:r>
      <w:r>
        <w:t>use</w:t>
      </w:r>
      <w:r>
        <w:rPr>
          <w:spacing w:val="-2"/>
        </w:rPr>
        <w:t xml:space="preserve"> </w:t>
      </w:r>
      <w:r>
        <w:t>and mental health</w:t>
      </w:r>
      <w:r>
        <w:rPr>
          <w:spacing w:val="-2"/>
        </w:rPr>
        <w:t xml:space="preserve"> </w:t>
      </w:r>
      <w:r>
        <w:t>issues often interact in</w:t>
      </w:r>
      <w:r>
        <w:rPr>
          <w:spacing w:val="-3"/>
        </w:rPr>
        <w:t xml:space="preserve"> </w:t>
      </w:r>
      <w:r>
        <w:t>ways</w:t>
      </w:r>
      <w:r>
        <w:rPr>
          <w:spacing w:val="-2"/>
        </w:rPr>
        <w:t xml:space="preserve"> </w:t>
      </w:r>
      <w:r>
        <w:t>that</w:t>
      </w:r>
      <w:r>
        <w:rPr>
          <w:spacing w:val="-4"/>
        </w:rPr>
        <w:t xml:space="preserve"> </w:t>
      </w:r>
      <w:r>
        <w:t>maintain</w:t>
      </w:r>
      <w:r>
        <w:rPr>
          <w:spacing w:val="-5"/>
        </w:rPr>
        <w:t xml:space="preserve"> </w:t>
      </w:r>
      <w:r>
        <w:t>one</w:t>
      </w:r>
      <w:r>
        <w:rPr>
          <w:spacing w:val="-3"/>
        </w:rPr>
        <w:t xml:space="preserve"> </w:t>
      </w:r>
      <w:r>
        <w:t>another,</w:t>
      </w:r>
      <w:r>
        <w:rPr>
          <w:spacing w:val="-4"/>
        </w:rPr>
        <w:t xml:space="preserve"> </w:t>
      </w:r>
      <w:r>
        <w:t>making</w:t>
      </w:r>
      <w:r>
        <w:rPr>
          <w:spacing w:val="-3"/>
        </w:rPr>
        <w:t xml:space="preserve"> </w:t>
      </w:r>
      <w:r>
        <w:t>it</w:t>
      </w:r>
      <w:r>
        <w:rPr>
          <w:spacing w:val="-1"/>
        </w:rPr>
        <w:t xml:space="preserve"> </w:t>
      </w:r>
      <w:r>
        <w:t>difficult</w:t>
      </w:r>
      <w:r>
        <w:rPr>
          <w:spacing w:val="-4"/>
        </w:rPr>
        <w:t xml:space="preserve"> </w:t>
      </w:r>
      <w:r>
        <w:t>for</w:t>
      </w:r>
      <w:r>
        <w:rPr>
          <w:spacing w:val="-1"/>
        </w:rPr>
        <w:t xml:space="preserve"> </w:t>
      </w:r>
      <w:r>
        <w:t>people</w:t>
      </w:r>
      <w:r>
        <w:rPr>
          <w:spacing w:val="-5"/>
        </w:rPr>
        <w:t xml:space="preserve"> </w:t>
      </w:r>
      <w:r>
        <w:t>to</w:t>
      </w:r>
      <w:r>
        <w:rPr>
          <w:spacing w:val="-5"/>
        </w:rPr>
        <w:t xml:space="preserve"> </w:t>
      </w:r>
      <w:r>
        <w:t>recover</w:t>
      </w:r>
      <w:r>
        <w:rPr>
          <w:spacing w:val="-3"/>
        </w:rPr>
        <w:t xml:space="preserve"> </w:t>
      </w:r>
      <w:r>
        <w:t>and</w:t>
      </w:r>
      <w:r>
        <w:rPr>
          <w:spacing w:val="-3"/>
        </w:rPr>
        <w:t xml:space="preserve"> </w:t>
      </w:r>
      <w:r>
        <w:t xml:space="preserve">people with comorbid substance use and mental health issues also generally experience worse overall health and wellbeing compared to those who have just one of these </w:t>
      </w:r>
      <w:r>
        <w:rPr>
          <w:spacing w:val="-2"/>
        </w:rPr>
        <w:t>conditions.</w:t>
      </w:r>
    </w:p>
    <w:p w14:paraId="194A961A" w14:textId="77777777" w:rsidR="007A3AAB" w:rsidRDefault="00000000">
      <w:pPr>
        <w:pStyle w:val="BodyText"/>
        <w:spacing w:before="157" w:line="259" w:lineRule="auto"/>
        <w:ind w:left="940" w:right="981"/>
      </w:pPr>
      <w:r>
        <w:t>The</w:t>
      </w:r>
      <w:r>
        <w:rPr>
          <w:spacing w:val="-4"/>
        </w:rPr>
        <w:t xml:space="preserve"> </w:t>
      </w:r>
      <w:r>
        <w:t>economic</w:t>
      </w:r>
      <w:r>
        <w:rPr>
          <w:spacing w:val="-4"/>
        </w:rPr>
        <w:t xml:space="preserve"> </w:t>
      </w:r>
      <w:r>
        <w:t>burden</w:t>
      </w:r>
      <w:r>
        <w:rPr>
          <w:spacing w:val="-4"/>
        </w:rPr>
        <w:t xml:space="preserve"> </w:t>
      </w:r>
      <w:r>
        <w:t>of</w:t>
      </w:r>
      <w:r>
        <w:rPr>
          <w:spacing w:val="-3"/>
        </w:rPr>
        <w:t xml:space="preserve"> </w:t>
      </w:r>
      <w:r>
        <w:t>these</w:t>
      </w:r>
      <w:r>
        <w:rPr>
          <w:spacing w:val="-2"/>
        </w:rPr>
        <w:t xml:space="preserve"> </w:t>
      </w:r>
      <w:r>
        <w:t>conditions</w:t>
      </w:r>
      <w:r>
        <w:rPr>
          <w:spacing w:val="-1"/>
        </w:rPr>
        <w:t xml:space="preserve"> </w:t>
      </w:r>
      <w:r>
        <w:t>is</w:t>
      </w:r>
      <w:r>
        <w:rPr>
          <w:spacing w:val="-1"/>
        </w:rPr>
        <w:t xml:space="preserve"> </w:t>
      </w:r>
      <w:r>
        <w:t>significant.</w:t>
      </w:r>
      <w:r>
        <w:rPr>
          <w:spacing w:val="-3"/>
        </w:rPr>
        <w:t xml:space="preserve"> </w:t>
      </w:r>
      <w:r>
        <w:t>Estimates</w:t>
      </w:r>
      <w:r>
        <w:rPr>
          <w:spacing w:val="-6"/>
        </w:rPr>
        <w:t xml:space="preserve"> </w:t>
      </w:r>
      <w:r>
        <w:t>from</w:t>
      </w:r>
      <w:r>
        <w:rPr>
          <w:spacing w:val="-1"/>
        </w:rPr>
        <w:t xml:space="preserve"> </w:t>
      </w:r>
      <w:r>
        <w:t>a</w:t>
      </w:r>
      <w:r>
        <w:rPr>
          <w:spacing w:val="-4"/>
        </w:rPr>
        <w:t xml:space="preserve"> </w:t>
      </w:r>
      <w:r>
        <w:t>2016</w:t>
      </w:r>
      <w:r>
        <w:rPr>
          <w:spacing w:val="-2"/>
        </w:rPr>
        <w:t xml:space="preserve"> </w:t>
      </w:r>
      <w:r>
        <w:t>report commissioned by The Royal Australian &amp; New Zealand College of Psychiatrists (RANZCP) and the Australian Health Policy Collaboration at Victoria University (AHPC) show that in Australia, the annual cost of premature death due to co- occurring mental and physical health conditions in people with serious</w:t>
      </w:r>
      <w:r>
        <w:rPr>
          <w:spacing w:val="-1"/>
        </w:rPr>
        <w:t xml:space="preserve"> </w:t>
      </w:r>
      <w:r>
        <w:t>mental illness is $15 billion, and that this increases dramatically to $45.4 billion when substance abuse is also accounted for [28]. It is critical that treatment services are well equipped to attend to both substance use and mental health issues to produce the best results for clients attending AOD treatment services.</w:t>
      </w:r>
    </w:p>
    <w:p w14:paraId="5D6D2515" w14:textId="77777777" w:rsidR="007A3AAB" w:rsidRDefault="00000000">
      <w:pPr>
        <w:pStyle w:val="BodyText"/>
        <w:spacing w:before="159" w:line="256" w:lineRule="auto"/>
        <w:ind w:left="940" w:right="969" w:hanging="1"/>
      </w:pPr>
      <w:r>
        <w:t>Strengthening</w:t>
      </w:r>
      <w:r>
        <w:rPr>
          <w:spacing w:val="-2"/>
        </w:rPr>
        <w:t xml:space="preserve"> </w:t>
      </w:r>
      <w:r>
        <w:t>the</w:t>
      </w:r>
      <w:r>
        <w:rPr>
          <w:spacing w:val="-4"/>
        </w:rPr>
        <w:t xml:space="preserve"> </w:t>
      </w:r>
      <w:r>
        <w:t>response</w:t>
      </w:r>
      <w:r>
        <w:rPr>
          <w:spacing w:val="-2"/>
        </w:rPr>
        <w:t xml:space="preserve"> </w:t>
      </w:r>
      <w:r>
        <w:t>of</w:t>
      </w:r>
      <w:r>
        <w:rPr>
          <w:spacing w:val="-1"/>
        </w:rPr>
        <w:t xml:space="preserve"> </w:t>
      </w:r>
      <w:r>
        <w:t>health</w:t>
      </w:r>
      <w:r>
        <w:rPr>
          <w:spacing w:val="-3"/>
        </w:rPr>
        <w:t xml:space="preserve"> </w:t>
      </w:r>
      <w:r>
        <w:t>workers</w:t>
      </w:r>
      <w:r>
        <w:rPr>
          <w:spacing w:val="-1"/>
        </w:rPr>
        <w:t xml:space="preserve"> </w:t>
      </w:r>
      <w:r>
        <w:t>in</w:t>
      </w:r>
      <w:r>
        <w:rPr>
          <w:spacing w:val="-4"/>
        </w:rPr>
        <w:t xml:space="preserve"> </w:t>
      </w:r>
      <w:r>
        <w:t>the</w:t>
      </w:r>
      <w:r>
        <w:rPr>
          <w:spacing w:val="-2"/>
        </w:rPr>
        <w:t xml:space="preserve"> </w:t>
      </w:r>
      <w:r>
        <w:t>AOD</w:t>
      </w:r>
      <w:r>
        <w:rPr>
          <w:spacing w:val="-2"/>
        </w:rPr>
        <w:t xml:space="preserve"> </w:t>
      </w:r>
      <w:r>
        <w:t>and</w:t>
      </w:r>
      <w:r>
        <w:rPr>
          <w:spacing w:val="-6"/>
        </w:rPr>
        <w:t xml:space="preserve"> </w:t>
      </w:r>
      <w:r>
        <w:t>mental</w:t>
      </w:r>
      <w:r>
        <w:rPr>
          <w:spacing w:val="-2"/>
        </w:rPr>
        <w:t xml:space="preserve"> </w:t>
      </w:r>
      <w:r>
        <w:t>health</w:t>
      </w:r>
      <w:r>
        <w:rPr>
          <w:spacing w:val="-2"/>
        </w:rPr>
        <w:t xml:space="preserve"> </w:t>
      </w:r>
      <w:r>
        <w:t>sectors to co-occurring mental health issues is key to improving treatment outcomes and there are clear opportunities for achieving this in NSW (</w:t>
      </w:r>
      <w:r>
        <w:rPr>
          <w:b/>
        </w:rPr>
        <w:t>see Recommendation 4</w:t>
      </w:r>
      <w:r>
        <w:t>).</w:t>
      </w:r>
    </w:p>
    <w:p w14:paraId="3F3474F7" w14:textId="77777777" w:rsidR="007A3AAB" w:rsidRDefault="00000000">
      <w:pPr>
        <w:pStyle w:val="Heading1"/>
        <w:spacing w:before="164"/>
        <w:ind w:left="940"/>
      </w:pPr>
      <w:r>
        <w:rPr>
          <w:spacing w:val="-2"/>
        </w:rPr>
        <w:t>Stigma</w:t>
      </w:r>
    </w:p>
    <w:p w14:paraId="5A77F581" w14:textId="77777777" w:rsidR="007A3AAB" w:rsidRDefault="00000000">
      <w:pPr>
        <w:pStyle w:val="BodyText"/>
        <w:spacing w:before="182" w:line="259" w:lineRule="auto"/>
        <w:ind w:left="941" w:right="932" w:hanging="1"/>
      </w:pPr>
      <w:r>
        <w:t>People who use illicit drugs such as ice also report experiencing stigma associated with their drug use. We recently conducted an online community survey of a large sample of Australian residents (N=2,117) including people who use ice, their family and</w:t>
      </w:r>
      <w:r>
        <w:rPr>
          <w:spacing w:val="-5"/>
        </w:rPr>
        <w:t xml:space="preserve"> </w:t>
      </w:r>
      <w:r>
        <w:t>friends,</w:t>
      </w:r>
      <w:r>
        <w:rPr>
          <w:spacing w:val="-2"/>
        </w:rPr>
        <w:t xml:space="preserve"> </w:t>
      </w:r>
      <w:r>
        <w:t>health</w:t>
      </w:r>
      <w:r>
        <w:rPr>
          <w:spacing w:val="-3"/>
        </w:rPr>
        <w:t xml:space="preserve"> </w:t>
      </w:r>
      <w:r>
        <w:t>professionals</w:t>
      </w:r>
      <w:r>
        <w:rPr>
          <w:spacing w:val="-3"/>
        </w:rPr>
        <w:t xml:space="preserve"> </w:t>
      </w:r>
      <w:r>
        <w:t>and</w:t>
      </w:r>
      <w:r>
        <w:rPr>
          <w:spacing w:val="-5"/>
        </w:rPr>
        <w:t xml:space="preserve"> </w:t>
      </w:r>
      <w:r>
        <w:t>general</w:t>
      </w:r>
      <w:r>
        <w:rPr>
          <w:spacing w:val="-6"/>
        </w:rPr>
        <w:t xml:space="preserve"> </w:t>
      </w:r>
      <w:r>
        <w:t>community</w:t>
      </w:r>
      <w:r>
        <w:rPr>
          <w:spacing w:val="-7"/>
        </w:rPr>
        <w:t xml:space="preserve"> </w:t>
      </w:r>
      <w:r>
        <w:t>members.</w:t>
      </w:r>
      <w:r>
        <w:rPr>
          <w:spacing w:val="-3"/>
        </w:rPr>
        <w:t xml:space="preserve"> </w:t>
      </w:r>
      <w:r>
        <w:t>Questions</w:t>
      </w:r>
      <w:r>
        <w:rPr>
          <w:spacing w:val="-3"/>
        </w:rPr>
        <w:t xml:space="preserve"> </w:t>
      </w:r>
      <w:r>
        <w:t>were</w:t>
      </w:r>
    </w:p>
    <w:p w14:paraId="47124488" w14:textId="77777777" w:rsidR="007A3AAB" w:rsidRDefault="007A3AAB">
      <w:pPr>
        <w:spacing w:line="259" w:lineRule="auto"/>
        <w:sectPr w:rsidR="007A3AAB">
          <w:pgSz w:w="11910" w:h="16840"/>
          <w:pgMar w:top="1340" w:right="520" w:bottom="1160" w:left="1220" w:header="231" w:footer="979" w:gutter="0"/>
          <w:cols w:space="720"/>
        </w:sectPr>
      </w:pPr>
    </w:p>
    <w:p w14:paraId="22DBFA1D" w14:textId="77777777" w:rsidR="007A3AAB" w:rsidRDefault="00000000">
      <w:pPr>
        <w:pStyle w:val="BodyText"/>
        <w:spacing w:before="86" w:line="259" w:lineRule="auto"/>
        <w:ind w:left="940" w:right="943" w:hanging="1"/>
      </w:pPr>
      <w:r>
        <w:lastRenderedPageBreak/>
        <w:t>included</w:t>
      </w:r>
      <w:r>
        <w:rPr>
          <w:spacing w:val="-2"/>
        </w:rPr>
        <w:t xml:space="preserve"> </w:t>
      </w:r>
      <w:r>
        <w:t>to</w:t>
      </w:r>
      <w:r>
        <w:rPr>
          <w:spacing w:val="-2"/>
        </w:rPr>
        <w:t xml:space="preserve"> </w:t>
      </w:r>
      <w:r>
        <w:t>assess</w:t>
      </w:r>
      <w:r>
        <w:rPr>
          <w:spacing w:val="-1"/>
        </w:rPr>
        <w:t xml:space="preserve"> </w:t>
      </w:r>
      <w:r>
        <w:t>attitudes</w:t>
      </w:r>
      <w:r>
        <w:rPr>
          <w:spacing w:val="-1"/>
        </w:rPr>
        <w:t xml:space="preserve"> </w:t>
      </w:r>
      <w:r>
        <w:t>towards</w:t>
      </w:r>
      <w:r>
        <w:rPr>
          <w:spacing w:val="-4"/>
        </w:rPr>
        <w:t xml:space="preserve"> </w:t>
      </w:r>
      <w:r>
        <w:t>the</w:t>
      </w:r>
      <w:r>
        <w:rPr>
          <w:spacing w:val="-2"/>
        </w:rPr>
        <w:t xml:space="preserve"> </w:t>
      </w:r>
      <w:r>
        <w:t>drug ice, as</w:t>
      </w:r>
      <w:r>
        <w:rPr>
          <w:spacing w:val="-4"/>
        </w:rPr>
        <w:t xml:space="preserve"> </w:t>
      </w:r>
      <w:r>
        <w:t>well</w:t>
      </w:r>
      <w:r>
        <w:rPr>
          <w:spacing w:val="-2"/>
        </w:rPr>
        <w:t xml:space="preserve"> </w:t>
      </w:r>
      <w:r>
        <w:t>as</w:t>
      </w:r>
      <w:r>
        <w:rPr>
          <w:spacing w:val="-1"/>
        </w:rPr>
        <w:t xml:space="preserve"> </w:t>
      </w:r>
      <w:r>
        <w:t>towards</w:t>
      </w:r>
      <w:r>
        <w:rPr>
          <w:spacing w:val="-1"/>
        </w:rPr>
        <w:t xml:space="preserve"> </w:t>
      </w:r>
      <w:r>
        <w:t>people</w:t>
      </w:r>
      <w:r>
        <w:rPr>
          <w:spacing w:val="-2"/>
        </w:rPr>
        <w:t xml:space="preserve"> </w:t>
      </w:r>
      <w:r>
        <w:t>who</w:t>
      </w:r>
      <w:r>
        <w:rPr>
          <w:spacing w:val="-2"/>
        </w:rPr>
        <w:t xml:space="preserve"> </w:t>
      </w:r>
      <w:r>
        <w:t>use ice. Results indicate that 45 to 65% of the Australians in our sample judge people who use ice negatively and have a negative attitude towards them (Figure 7). There is</w:t>
      </w:r>
      <w:r>
        <w:rPr>
          <w:spacing w:val="-2"/>
        </w:rPr>
        <w:t xml:space="preserve"> </w:t>
      </w:r>
      <w:r>
        <w:t>also</w:t>
      </w:r>
      <w:r>
        <w:rPr>
          <w:spacing w:val="-3"/>
        </w:rPr>
        <w:t xml:space="preserve"> </w:t>
      </w:r>
      <w:r>
        <w:t>a</w:t>
      </w:r>
      <w:r>
        <w:rPr>
          <w:spacing w:val="-3"/>
        </w:rPr>
        <w:t xml:space="preserve"> </w:t>
      </w:r>
      <w:r>
        <w:t>substantial</w:t>
      </w:r>
      <w:r>
        <w:rPr>
          <w:spacing w:val="-6"/>
        </w:rPr>
        <w:t xml:space="preserve"> </w:t>
      </w:r>
      <w:r>
        <w:t>group</w:t>
      </w:r>
      <w:r>
        <w:rPr>
          <w:spacing w:val="-3"/>
        </w:rPr>
        <w:t xml:space="preserve"> </w:t>
      </w:r>
      <w:r>
        <w:t>of</w:t>
      </w:r>
      <w:r>
        <w:rPr>
          <w:spacing w:val="-1"/>
        </w:rPr>
        <w:t xml:space="preserve"> </w:t>
      </w:r>
      <w:r>
        <w:t>Australians,</w:t>
      </w:r>
      <w:r>
        <w:rPr>
          <w:spacing w:val="-1"/>
        </w:rPr>
        <w:t xml:space="preserve"> </w:t>
      </w:r>
      <w:r>
        <w:t>however,</w:t>
      </w:r>
      <w:r>
        <w:rPr>
          <w:spacing w:val="-3"/>
        </w:rPr>
        <w:t xml:space="preserve"> </w:t>
      </w:r>
      <w:r>
        <w:t>who</w:t>
      </w:r>
      <w:r>
        <w:rPr>
          <w:spacing w:val="-3"/>
        </w:rPr>
        <w:t xml:space="preserve"> </w:t>
      </w:r>
      <w:r>
        <w:t>express</w:t>
      </w:r>
      <w:r>
        <w:rPr>
          <w:spacing w:val="-2"/>
        </w:rPr>
        <w:t xml:space="preserve"> </w:t>
      </w:r>
      <w:r>
        <w:t>support</w:t>
      </w:r>
      <w:r>
        <w:rPr>
          <w:spacing w:val="-4"/>
        </w:rPr>
        <w:t xml:space="preserve"> </w:t>
      </w:r>
      <w:r>
        <w:t>for</w:t>
      </w:r>
      <w:r>
        <w:rPr>
          <w:spacing w:val="-4"/>
        </w:rPr>
        <w:t xml:space="preserve"> </w:t>
      </w:r>
      <w:r>
        <w:t>the</w:t>
      </w:r>
      <w:r>
        <w:rPr>
          <w:spacing w:val="-3"/>
        </w:rPr>
        <w:t xml:space="preserve"> </w:t>
      </w:r>
      <w:r>
        <w:t>need to change attitudes towards people who use ice, with approximately 42% of our sample</w:t>
      </w:r>
      <w:r>
        <w:rPr>
          <w:spacing w:val="-2"/>
        </w:rPr>
        <w:t xml:space="preserve"> </w:t>
      </w:r>
      <w:r>
        <w:t>believing people</w:t>
      </w:r>
      <w:r>
        <w:rPr>
          <w:spacing w:val="-4"/>
        </w:rPr>
        <w:t xml:space="preserve"> </w:t>
      </w:r>
      <w:r>
        <w:t>who</w:t>
      </w:r>
      <w:r>
        <w:rPr>
          <w:spacing w:val="-2"/>
        </w:rPr>
        <w:t xml:space="preserve"> </w:t>
      </w:r>
      <w:r>
        <w:t>use</w:t>
      </w:r>
      <w:r>
        <w:rPr>
          <w:spacing w:val="-2"/>
        </w:rPr>
        <w:t xml:space="preserve"> </w:t>
      </w:r>
      <w:r>
        <w:t>ice</w:t>
      </w:r>
      <w:r>
        <w:rPr>
          <w:spacing w:val="-2"/>
        </w:rPr>
        <w:t xml:space="preserve"> </w:t>
      </w:r>
      <w:r>
        <w:t>are</w:t>
      </w:r>
      <w:r>
        <w:rPr>
          <w:spacing w:val="-4"/>
        </w:rPr>
        <w:t xml:space="preserve"> </w:t>
      </w:r>
      <w:r>
        <w:t>mistreated</w:t>
      </w:r>
      <w:r>
        <w:rPr>
          <w:spacing w:val="-2"/>
        </w:rPr>
        <w:t xml:space="preserve"> </w:t>
      </w:r>
      <w:r>
        <w:t>in</w:t>
      </w:r>
      <w:r>
        <w:rPr>
          <w:spacing w:val="-2"/>
        </w:rPr>
        <w:t xml:space="preserve"> </w:t>
      </w:r>
      <w:r>
        <w:t>our</w:t>
      </w:r>
      <w:r>
        <w:rPr>
          <w:spacing w:val="-3"/>
        </w:rPr>
        <w:t xml:space="preserve"> </w:t>
      </w:r>
      <w:r>
        <w:t>society</w:t>
      </w:r>
      <w:r>
        <w:rPr>
          <w:spacing w:val="-4"/>
        </w:rPr>
        <w:t xml:space="preserve"> </w:t>
      </w:r>
      <w:r>
        <w:t>and</w:t>
      </w:r>
      <w:r>
        <w:rPr>
          <w:spacing w:val="-4"/>
        </w:rPr>
        <w:t xml:space="preserve"> </w:t>
      </w:r>
      <w:r>
        <w:t>46%</w:t>
      </w:r>
      <w:r>
        <w:rPr>
          <w:spacing w:val="-1"/>
        </w:rPr>
        <w:t xml:space="preserve"> </w:t>
      </w:r>
      <w:r>
        <w:t>believing people should be more empathetic and understanding towards people who use ice (Figure 7).</w:t>
      </w:r>
    </w:p>
    <w:p w14:paraId="6C16E2CE" w14:textId="77777777" w:rsidR="007A3AAB" w:rsidRDefault="00000000">
      <w:pPr>
        <w:pStyle w:val="BodyText"/>
        <w:spacing w:before="54"/>
        <w:rPr>
          <w:sz w:val="20"/>
        </w:rPr>
      </w:pPr>
      <w:r>
        <w:rPr>
          <w:noProof/>
        </w:rPr>
        <w:drawing>
          <wp:anchor distT="0" distB="0" distL="0" distR="0" simplePos="0" relativeHeight="487591424" behindDoc="1" locked="0" layoutInCell="1" allowOverlap="1" wp14:anchorId="22528053" wp14:editId="5211C352">
            <wp:simplePos x="0" y="0"/>
            <wp:positionH relativeFrom="page">
              <wp:posOffset>1371600</wp:posOffset>
            </wp:positionH>
            <wp:positionV relativeFrom="paragraph">
              <wp:posOffset>196157</wp:posOffset>
            </wp:positionV>
            <wp:extent cx="5182262" cy="353644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5182262" cy="3536441"/>
                    </a:xfrm>
                    <a:prstGeom prst="rect">
                      <a:avLst/>
                    </a:prstGeom>
                  </pic:spPr>
                </pic:pic>
              </a:graphicData>
            </a:graphic>
          </wp:anchor>
        </w:drawing>
      </w:r>
    </w:p>
    <w:p w14:paraId="4507E27C" w14:textId="77777777" w:rsidR="007A3AAB" w:rsidRDefault="00000000">
      <w:pPr>
        <w:spacing w:before="158" w:line="259" w:lineRule="auto"/>
        <w:ind w:left="940" w:right="954"/>
        <w:rPr>
          <w:i/>
          <w:sz w:val="20"/>
        </w:rPr>
      </w:pPr>
      <w:r>
        <w:rPr>
          <w:b/>
          <w:i/>
          <w:sz w:val="20"/>
        </w:rPr>
        <w:t xml:space="preserve">Figure 7: </w:t>
      </w:r>
      <w:r>
        <w:rPr>
          <w:i/>
          <w:sz w:val="20"/>
        </w:rPr>
        <w:t>Stigmatising attitudes towards people who use ice are common in Australia, however a fair proportion of people recognise the presence of stigma and discrimination. Chart</w:t>
      </w:r>
      <w:r>
        <w:rPr>
          <w:i/>
          <w:spacing w:val="-4"/>
          <w:sz w:val="20"/>
        </w:rPr>
        <w:t xml:space="preserve"> </w:t>
      </w:r>
      <w:r>
        <w:rPr>
          <w:i/>
          <w:sz w:val="20"/>
        </w:rPr>
        <w:t>shows</w:t>
      </w:r>
      <w:r>
        <w:rPr>
          <w:i/>
          <w:spacing w:val="-3"/>
          <w:sz w:val="20"/>
        </w:rPr>
        <w:t xml:space="preserve"> </w:t>
      </w:r>
      <w:r>
        <w:rPr>
          <w:i/>
          <w:sz w:val="20"/>
        </w:rPr>
        <w:t>proportion</w:t>
      </w:r>
      <w:r>
        <w:rPr>
          <w:i/>
          <w:spacing w:val="-4"/>
          <w:sz w:val="20"/>
        </w:rPr>
        <w:t xml:space="preserve"> </w:t>
      </w:r>
      <w:r>
        <w:rPr>
          <w:i/>
          <w:sz w:val="20"/>
        </w:rPr>
        <w:t>of</w:t>
      </w:r>
      <w:r>
        <w:rPr>
          <w:i/>
          <w:spacing w:val="-1"/>
          <w:sz w:val="20"/>
        </w:rPr>
        <w:t xml:space="preserve"> </w:t>
      </w:r>
      <w:r>
        <w:rPr>
          <w:i/>
          <w:sz w:val="20"/>
        </w:rPr>
        <w:t>participants</w:t>
      </w:r>
      <w:r>
        <w:rPr>
          <w:i/>
          <w:spacing w:val="-3"/>
          <w:sz w:val="20"/>
        </w:rPr>
        <w:t xml:space="preserve"> </w:t>
      </w:r>
      <w:r>
        <w:rPr>
          <w:i/>
          <w:sz w:val="20"/>
        </w:rPr>
        <w:t>who</w:t>
      </w:r>
      <w:r>
        <w:rPr>
          <w:i/>
          <w:spacing w:val="-4"/>
          <w:sz w:val="20"/>
        </w:rPr>
        <w:t xml:space="preserve"> </w:t>
      </w:r>
      <w:r>
        <w:rPr>
          <w:i/>
          <w:sz w:val="20"/>
        </w:rPr>
        <w:t>selected</w:t>
      </w:r>
      <w:r>
        <w:rPr>
          <w:i/>
          <w:spacing w:val="-4"/>
          <w:sz w:val="20"/>
        </w:rPr>
        <w:t xml:space="preserve"> </w:t>
      </w:r>
      <w:r>
        <w:rPr>
          <w:i/>
          <w:sz w:val="20"/>
        </w:rPr>
        <w:t>“agree”</w:t>
      </w:r>
      <w:r>
        <w:rPr>
          <w:i/>
          <w:spacing w:val="-5"/>
          <w:sz w:val="20"/>
        </w:rPr>
        <w:t xml:space="preserve"> </w:t>
      </w:r>
      <w:r>
        <w:rPr>
          <w:i/>
          <w:sz w:val="20"/>
        </w:rPr>
        <w:t>or</w:t>
      </w:r>
      <w:r>
        <w:rPr>
          <w:i/>
          <w:spacing w:val="-3"/>
          <w:sz w:val="20"/>
        </w:rPr>
        <w:t xml:space="preserve"> </w:t>
      </w:r>
      <w:r>
        <w:rPr>
          <w:i/>
          <w:sz w:val="20"/>
        </w:rPr>
        <w:t>“strongly</w:t>
      </w:r>
      <w:r>
        <w:rPr>
          <w:i/>
          <w:spacing w:val="-3"/>
          <w:sz w:val="20"/>
        </w:rPr>
        <w:t xml:space="preserve"> </w:t>
      </w:r>
      <w:r>
        <w:rPr>
          <w:i/>
          <w:sz w:val="20"/>
        </w:rPr>
        <w:t>agree”</w:t>
      </w:r>
      <w:r>
        <w:rPr>
          <w:i/>
          <w:spacing w:val="-5"/>
          <w:sz w:val="20"/>
        </w:rPr>
        <w:t xml:space="preserve"> </w:t>
      </w:r>
      <w:r>
        <w:rPr>
          <w:i/>
          <w:sz w:val="20"/>
        </w:rPr>
        <w:t>on</w:t>
      </w:r>
      <w:r>
        <w:rPr>
          <w:i/>
          <w:spacing w:val="-4"/>
          <w:sz w:val="20"/>
        </w:rPr>
        <w:t xml:space="preserve"> </w:t>
      </w:r>
      <w:r>
        <w:rPr>
          <w:i/>
          <w:sz w:val="20"/>
        </w:rPr>
        <w:t>a</w:t>
      </w:r>
      <w:r>
        <w:rPr>
          <w:i/>
          <w:spacing w:val="-4"/>
          <w:sz w:val="20"/>
        </w:rPr>
        <w:t xml:space="preserve"> </w:t>
      </w:r>
      <w:r>
        <w:rPr>
          <w:i/>
          <w:sz w:val="20"/>
        </w:rPr>
        <w:t>5-point Likert scale where one human figure represents 10% of the total sample (N=2117).</w:t>
      </w:r>
    </w:p>
    <w:p w14:paraId="5A888D3B" w14:textId="77777777" w:rsidR="007A3AAB" w:rsidRDefault="00000000">
      <w:pPr>
        <w:pStyle w:val="BodyText"/>
        <w:spacing w:before="161" w:line="259" w:lineRule="auto"/>
        <w:ind w:left="940" w:right="932"/>
      </w:pPr>
      <w:r>
        <w:t>The survey also asked people who use ice whether they had ever experienced discrimination</w:t>
      </w:r>
      <w:r>
        <w:rPr>
          <w:spacing w:val="-3"/>
        </w:rPr>
        <w:t xml:space="preserve"> </w:t>
      </w:r>
      <w:r>
        <w:t>because</w:t>
      </w:r>
      <w:r>
        <w:rPr>
          <w:spacing w:val="-3"/>
        </w:rPr>
        <w:t xml:space="preserve"> </w:t>
      </w:r>
      <w:r>
        <w:t>of</w:t>
      </w:r>
      <w:r>
        <w:rPr>
          <w:spacing w:val="-4"/>
        </w:rPr>
        <w:t xml:space="preserve"> </w:t>
      </w:r>
      <w:r>
        <w:t>their</w:t>
      </w:r>
      <w:r>
        <w:rPr>
          <w:spacing w:val="-1"/>
        </w:rPr>
        <w:t xml:space="preserve"> </w:t>
      </w:r>
      <w:r>
        <w:t>use.</w:t>
      </w:r>
      <w:r>
        <w:rPr>
          <w:spacing w:val="-4"/>
        </w:rPr>
        <w:t xml:space="preserve"> </w:t>
      </w:r>
      <w:r>
        <w:t>Among</w:t>
      </w:r>
      <w:r>
        <w:rPr>
          <w:spacing w:val="-3"/>
        </w:rPr>
        <w:t xml:space="preserve"> </w:t>
      </w:r>
      <w:r>
        <w:t>people</w:t>
      </w:r>
      <w:r>
        <w:rPr>
          <w:spacing w:val="-3"/>
        </w:rPr>
        <w:t xml:space="preserve"> </w:t>
      </w:r>
      <w:r>
        <w:t>who</w:t>
      </w:r>
      <w:r>
        <w:rPr>
          <w:spacing w:val="-3"/>
        </w:rPr>
        <w:t xml:space="preserve"> </w:t>
      </w:r>
      <w:r>
        <w:t>reported</w:t>
      </w:r>
      <w:r>
        <w:rPr>
          <w:spacing w:val="-5"/>
        </w:rPr>
        <w:t xml:space="preserve"> </w:t>
      </w:r>
      <w:r>
        <w:t>using ice</w:t>
      </w:r>
      <w:r>
        <w:rPr>
          <w:spacing w:val="-5"/>
        </w:rPr>
        <w:t xml:space="preserve"> </w:t>
      </w:r>
      <w:r>
        <w:t>at</w:t>
      </w:r>
      <w:r>
        <w:rPr>
          <w:spacing w:val="-3"/>
        </w:rPr>
        <w:t xml:space="preserve"> </w:t>
      </w:r>
      <w:r>
        <w:t>least once</w:t>
      </w:r>
      <w:r>
        <w:rPr>
          <w:spacing w:val="-6"/>
        </w:rPr>
        <w:t xml:space="preserve"> </w:t>
      </w:r>
      <w:r>
        <w:t>a</w:t>
      </w:r>
      <w:r>
        <w:rPr>
          <w:spacing w:val="-5"/>
        </w:rPr>
        <w:t xml:space="preserve"> </w:t>
      </w:r>
      <w:r>
        <w:t>month,</w:t>
      </w:r>
      <w:r>
        <w:rPr>
          <w:spacing w:val="-5"/>
        </w:rPr>
        <w:t xml:space="preserve"> </w:t>
      </w:r>
      <w:r>
        <w:t>or</w:t>
      </w:r>
      <w:r>
        <w:rPr>
          <w:spacing w:val="-4"/>
        </w:rPr>
        <w:t xml:space="preserve"> </w:t>
      </w:r>
      <w:r>
        <w:t>more</w:t>
      </w:r>
      <w:r>
        <w:rPr>
          <w:spacing w:val="-6"/>
        </w:rPr>
        <w:t xml:space="preserve"> </w:t>
      </w:r>
      <w:r>
        <w:t>(n=90),</w:t>
      </w:r>
      <w:r>
        <w:rPr>
          <w:spacing w:val="-1"/>
        </w:rPr>
        <w:t xml:space="preserve"> </w:t>
      </w:r>
      <w:r>
        <w:t>70%</w:t>
      </w:r>
      <w:r>
        <w:rPr>
          <w:spacing w:val="-3"/>
        </w:rPr>
        <w:t xml:space="preserve"> </w:t>
      </w:r>
      <w:r>
        <w:t>had</w:t>
      </w:r>
      <w:r>
        <w:rPr>
          <w:spacing w:val="-5"/>
        </w:rPr>
        <w:t xml:space="preserve"> </w:t>
      </w:r>
      <w:r>
        <w:t>experienced</w:t>
      </w:r>
      <w:r>
        <w:rPr>
          <w:spacing w:val="-4"/>
        </w:rPr>
        <w:t xml:space="preserve"> </w:t>
      </w:r>
      <w:r>
        <w:t>some</w:t>
      </w:r>
      <w:r>
        <w:rPr>
          <w:spacing w:val="-5"/>
        </w:rPr>
        <w:t xml:space="preserve"> </w:t>
      </w:r>
      <w:r>
        <w:t>form</w:t>
      </w:r>
      <w:r>
        <w:rPr>
          <w:spacing w:val="-2"/>
        </w:rPr>
        <w:t xml:space="preserve"> </w:t>
      </w:r>
      <w:r>
        <w:t>of</w:t>
      </w:r>
      <w:r>
        <w:rPr>
          <w:spacing w:val="-1"/>
        </w:rPr>
        <w:t xml:space="preserve"> </w:t>
      </w:r>
      <w:r>
        <w:rPr>
          <w:spacing w:val="-2"/>
        </w:rPr>
        <w:t>discrimination.</w:t>
      </w:r>
    </w:p>
    <w:p w14:paraId="439EF6A3" w14:textId="77777777" w:rsidR="007A3AAB" w:rsidRDefault="00000000">
      <w:pPr>
        <w:pStyle w:val="BodyText"/>
        <w:spacing w:before="159" w:line="259" w:lineRule="auto"/>
        <w:ind w:left="940" w:right="1116"/>
      </w:pPr>
      <w:r>
        <w:t>Stigma</w:t>
      </w:r>
      <w:r>
        <w:rPr>
          <w:spacing w:val="-2"/>
        </w:rPr>
        <w:t xml:space="preserve"> </w:t>
      </w:r>
      <w:r>
        <w:t>is</w:t>
      </w:r>
      <w:r>
        <w:rPr>
          <w:spacing w:val="-4"/>
        </w:rPr>
        <w:t xml:space="preserve"> </w:t>
      </w:r>
      <w:r>
        <w:t>a</w:t>
      </w:r>
      <w:r>
        <w:rPr>
          <w:spacing w:val="-2"/>
        </w:rPr>
        <w:t xml:space="preserve"> </w:t>
      </w:r>
      <w:r>
        <w:t>negative</w:t>
      </w:r>
      <w:r>
        <w:rPr>
          <w:spacing w:val="-2"/>
        </w:rPr>
        <w:t xml:space="preserve"> </w:t>
      </w:r>
      <w:r>
        <w:t>impact</w:t>
      </w:r>
      <w:r>
        <w:rPr>
          <w:spacing w:val="-3"/>
        </w:rPr>
        <w:t xml:space="preserve"> </w:t>
      </w:r>
      <w:r>
        <w:t>that</w:t>
      </w:r>
      <w:r>
        <w:rPr>
          <w:spacing w:val="-2"/>
        </w:rPr>
        <w:t xml:space="preserve"> </w:t>
      </w:r>
      <w:r>
        <w:t>needs</w:t>
      </w:r>
      <w:r>
        <w:rPr>
          <w:spacing w:val="-4"/>
        </w:rPr>
        <w:t xml:space="preserve"> </w:t>
      </w:r>
      <w:r>
        <w:t>to</w:t>
      </w:r>
      <w:r>
        <w:rPr>
          <w:spacing w:val="-4"/>
        </w:rPr>
        <w:t xml:space="preserve"> </w:t>
      </w:r>
      <w:r>
        <w:t>be</w:t>
      </w:r>
      <w:r>
        <w:rPr>
          <w:spacing w:val="-2"/>
        </w:rPr>
        <w:t xml:space="preserve"> </w:t>
      </w:r>
      <w:r>
        <w:t>addressed</w:t>
      </w:r>
      <w:r>
        <w:rPr>
          <w:spacing w:val="-2"/>
        </w:rPr>
        <w:t xml:space="preserve"> </w:t>
      </w:r>
      <w:r>
        <w:t>in</w:t>
      </w:r>
      <w:r>
        <w:rPr>
          <w:spacing w:val="-2"/>
        </w:rPr>
        <w:t xml:space="preserve"> </w:t>
      </w:r>
      <w:r>
        <w:t>its</w:t>
      </w:r>
      <w:r>
        <w:rPr>
          <w:spacing w:val="-4"/>
        </w:rPr>
        <w:t xml:space="preserve"> </w:t>
      </w:r>
      <w:r>
        <w:t>own</w:t>
      </w:r>
      <w:r>
        <w:rPr>
          <w:spacing w:val="-2"/>
        </w:rPr>
        <w:t xml:space="preserve"> </w:t>
      </w:r>
      <w:r>
        <w:t>right.</w:t>
      </w:r>
      <w:r>
        <w:rPr>
          <w:spacing w:val="-3"/>
        </w:rPr>
        <w:t xml:space="preserve"> </w:t>
      </w:r>
      <w:r>
        <w:t>However, it also needs to be addressed as it is identified as a major barrier to people seeking help</w:t>
      </w:r>
      <w:r>
        <w:rPr>
          <w:spacing w:val="-4"/>
        </w:rPr>
        <w:t xml:space="preserve"> </w:t>
      </w:r>
      <w:r>
        <w:t>(see</w:t>
      </w:r>
      <w:r>
        <w:rPr>
          <w:spacing w:val="-6"/>
        </w:rPr>
        <w:t xml:space="preserve"> </w:t>
      </w:r>
      <w:r>
        <w:t>section</w:t>
      </w:r>
      <w:r>
        <w:rPr>
          <w:spacing w:val="-4"/>
        </w:rPr>
        <w:t xml:space="preserve"> </w:t>
      </w:r>
      <w:r>
        <w:t>B).</w:t>
      </w:r>
      <w:r>
        <w:rPr>
          <w:spacing w:val="-4"/>
        </w:rPr>
        <w:t xml:space="preserve"> </w:t>
      </w:r>
      <w:r>
        <w:t>Providing</w:t>
      </w:r>
      <w:r>
        <w:rPr>
          <w:spacing w:val="-1"/>
        </w:rPr>
        <w:t xml:space="preserve"> </w:t>
      </w:r>
      <w:r>
        <w:t>people</w:t>
      </w:r>
      <w:r>
        <w:rPr>
          <w:spacing w:val="-4"/>
        </w:rPr>
        <w:t xml:space="preserve"> </w:t>
      </w:r>
      <w:r>
        <w:t>with</w:t>
      </w:r>
      <w:r>
        <w:rPr>
          <w:spacing w:val="-4"/>
        </w:rPr>
        <w:t xml:space="preserve"> </w:t>
      </w:r>
      <w:r>
        <w:t>sources</w:t>
      </w:r>
      <w:r>
        <w:rPr>
          <w:spacing w:val="-3"/>
        </w:rPr>
        <w:t xml:space="preserve"> </w:t>
      </w:r>
      <w:r>
        <w:t>of</w:t>
      </w:r>
      <w:r>
        <w:rPr>
          <w:spacing w:val="-2"/>
        </w:rPr>
        <w:t xml:space="preserve"> </w:t>
      </w:r>
      <w:r>
        <w:t>information</w:t>
      </w:r>
      <w:r>
        <w:rPr>
          <w:spacing w:val="-4"/>
        </w:rPr>
        <w:t xml:space="preserve"> </w:t>
      </w:r>
      <w:r>
        <w:t>that</w:t>
      </w:r>
      <w:r>
        <w:rPr>
          <w:spacing w:val="-2"/>
        </w:rPr>
        <w:t xml:space="preserve"> </w:t>
      </w:r>
      <w:r>
        <w:t>offer</w:t>
      </w:r>
      <w:r>
        <w:rPr>
          <w:spacing w:val="-4"/>
        </w:rPr>
        <w:t xml:space="preserve"> </w:t>
      </w:r>
      <w:r>
        <w:t>trusted, evidence-based, non-judgemental information about drugs like ice, is an important step towards overturning the stigma surrounding these drugs (</w:t>
      </w:r>
      <w:r>
        <w:rPr>
          <w:b/>
        </w:rPr>
        <w:t>see Recommendation 6</w:t>
      </w:r>
      <w:r>
        <w:t>).</w:t>
      </w:r>
    </w:p>
    <w:p w14:paraId="44689BC3" w14:textId="77777777" w:rsidR="007A3AAB" w:rsidRDefault="00000000">
      <w:pPr>
        <w:pStyle w:val="Heading1"/>
        <w:spacing w:before="156"/>
        <w:ind w:left="940"/>
      </w:pPr>
      <w:r>
        <w:t>Impact</w:t>
      </w:r>
      <w:r>
        <w:rPr>
          <w:spacing w:val="-1"/>
        </w:rPr>
        <w:t xml:space="preserve"> </w:t>
      </w:r>
      <w:r>
        <w:t>on</w:t>
      </w:r>
      <w:r>
        <w:rPr>
          <w:spacing w:val="-5"/>
        </w:rPr>
        <w:t xml:space="preserve"> </w:t>
      </w:r>
      <w:r>
        <w:t>family</w:t>
      </w:r>
      <w:r>
        <w:rPr>
          <w:spacing w:val="-7"/>
        </w:rPr>
        <w:t xml:space="preserve"> </w:t>
      </w:r>
      <w:r>
        <w:t>and</w:t>
      </w:r>
      <w:r>
        <w:rPr>
          <w:spacing w:val="-2"/>
        </w:rPr>
        <w:t xml:space="preserve"> friends</w:t>
      </w:r>
    </w:p>
    <w:p w14:paraId="7C2C6BCA" w14:textId="77777777" w:rsidR="007A3AAB" w:rsidRDefault="00000000">
      <w:pPr>
        <w:pStyle w:val="BodyText"/>
        <w:spacing w:before="184" w:line="259" w:lineRule="auto"/>
        <w:ind w:left="940" w:right="932"/>
      </w:pPr>
      <w:r>
        <w:t>Use of ice not only affects people using the drug, but also has an adverse impact on their family and friends. Family and friends can feel stress, anxiety and worry about their</w:t>
      </w:r>
      <w:r>
        <w:rPr>
          <w:spacing w:val="-1"/>
        </w:rPr>
        <w:t xml:space="preserve"> </w:t>
      </w:r>
      <w:r>
        <w:t>loved</w:t>
      </w:r>
      <w:r>
        <w:rPr>
          <w:spacing w:val="-2"/>
        </w:rPr>
        <w:t xml:space="preserve"> </w:t>
      </w:r>
      <w:r>
        <w:t>one’s</w:t>
      </w:r>
      <w:r>
        <w:rPr>
          <w:spacing w:val="-1"/>
        </w:rPr>
        <w:t xml:space="preserve"> </w:t>
      </w:r>
      <w:r>
        <w:t>ice</w:t>
      </w:r>
      <w:r>
        <w:rPr>
          <w:spacing w:val="-2"/>
        </w:rPr>
        <w:t xml:space="preserve"> </w:t>
      </w:r>
      <w:r>
        <w:t>use</w:t>
      </w:r>
      <w:r>
        <w:rPr>
          <w:spacing w:val="-6"/>
        </w:rPr>
        <w:t xml:space="preserve"> </w:t>
      </w:r>
      <w:r>
        <w:t>and</w:t>
      </w:r>
      <w:r>
        <w:rPr>
          <w:spacing w:val="-2"/>
        </w:rPr>
        <w:t xml:space="preserve"> </w:t>
      </w:r>
      <w:r>
        <w:t>can</w:t>
      </w:r>
      <w:r>
        <w:rPr>
          <w:spacing w:val="-2"/>
        </w:rPr>
        <w:t xml:space="preserve"> </w:t>
      </w:r>
      <w:r>
        <w:t>also</w:t>
      </w:r>
      <w:r>
        <w:rPr>
          <w:spacing w:val="-4"/>
        </w:rPr>
        <w:t xml:space="preserve"> </w:t>
      </w:r>
      <w:r>
        <w:t>come</w:t>
      </w:r>
      <w:r>
        <w:rPr>
          <w:spacing w:val="-4"/>
        </w:rPr>
        <w:t xml:space="preserve"> </w:t>
      </w:r>
      <w:r>
        <w:t>into</w:t>
      </w:r>
      <w:r>
        <w:rPr>
          <w:spacing w:val="-4"/>
        </w:rPr>
        <w:t xml:space="preserve"> </w:t>
      </w:r>
      <w:r>
        <w:t>interpersonal</w:t>
      </w:r>
      <w:r>
        <w:rPr>
          <w:spacing w:val="-2"/>
        </w:rPr>
        <w:t xml:space="preserve"> </w:t>
      </w:r>
      <w:r>
        <w:t>conflict</w:t>
      </w:r>
      <w:r>
        <w:rPr>
          <w:spacing w:val="-1"/>
        </w:rPr>
        <w:t xml:space="preserve"> </w:t>
      </w:r>
      <w:r>
        <w:t>with</w:t>
      </w:r>
      <w:r>
        <w:rPr>
          <w:spacing w:val="-2"/>
        </w:rPr>
        <w:t xml:space="preserve"> </w:t>
      </w:r>
      <w:r>
        <w:t>their</w:t>
      </w:r>
      <w:r>
        <w:rPr>
          <w:spacing w:val="-3"/>
        </w:rPr>
        <w:t xml:space="preserve"> </w:t>
      </w:r>
      <w:r>
        <w:t xml:space="preserve">loved </w:t>
      </w:r>
      <w:r>
        <w:rPr>
          <w:spacing w:val="-4"/>
        </w:rPr>
        <w:t>one.</w:t>
      </w:r>
    </w:p>
    <w:p w14:paraId="4F30306C" w14:textId="77777777" w:rsidR="007A3AAB" w:rsidRDefault="007A3AAB">
      <w:pPr>
        <w:spacing w:line="259" w:lineRule="auto"/>
        <w:sectPr w:rsidR="007A3AAB">
          <w:pgSz w:w="11910" w:h="16840"/>
          <w:pgMar w:top="1340" w:right="520" w:bottom="1160" w:left="1220" w:header="231" w:footer="979" w:gutter="0"/>
          <w:cols w:space="720"/>
        </w:sectPr>
      </w:pPr>
    </w:p>
    <w:p w14:paraId="06BE8BCF" w14:textId="77777777" w:rsidR="007A3AAB" w:rsidRDefault="00000000">
      <w:pPr>
        <w:pStyle w:val="BodyText"/>
        <w:spacing w:before="86" w:line="259" w:lineRule="auto"/>
        <w:ind w:left="939" w:right="955"/>
      </w:pPr>
      <w:r>
        <w:lastRenderedPageBreak/>
        <w:t xml:space="preserve">The scale of this problem is significant. In 2015, the Australian Government established a National Ice Taskforce to advise the Government on the impacts of ice in Australia and drive the development of a National Ice Action Strategy. On the matter of how ice impacts families, the Taskforce received over 500 submissions from the Australian community and this was the most commonly raised concern among the public submissions [29]. We have been able to further investigate the scale of this issue via online community surveys conducted during the development of </w:t>
      </w:r>
      <w:r>
        <w:rPr>
          <w:i/>
        </w:rPr>
        <w:t xml:space="preserve">Cracks in the Ice </w:t>
      </w:r>
      <w:r>
        <w:t xml:space="preserve">(CITI; </w:t>
      </w:r>
      <w:hyperlink r:id="rId26">
        <w:r>
          <w:rPr>
            <w:color w:val="0563C1"/>
            <w:u w:val="single" w:color="0563C1"/>
          </w:rPr>
          <w:t>www.cracksintheice.org.au</w:t>
        </w:r>
      </w:hyperlink>
      <w:r>
        <w:t>) [2]. In one online community survey of 451 Australian community members, 29% (n=130)</w:t>
      </w:r>
      <w:r>
        <w:rPr>
          <w:spacing w:val="-5"/>
        </w:rPr>
        <w:t xml:space="preserve"> </w:t>
      </w:r>
      <w:r>
        <w:t>of participants reported having</w:t>
      </w:r>
      <w:r>
        <w:rPr>
          <w:spacing w:val="-1"/>
        </w:rPr>
        <w:t xml:space="preserve"> </w:t>
      </w:r>
      <w:r>
        <w:t>experienced</w:t>
      </w:r>
      <w:r>
        <w:rPr>
          <w:spacing w:val="-5"/>
        </w:rPr>
        <w:t xml:space="preserve"> </w:t>
      </w:r>
      <w:r>
        <w:t>family</w:t>
      </w:r>
      <w:r>
        <w:rPr>
          <w:spacing w:val="-5"/>
        </w:rPr>
        <w:t xml:space="preserve"> </w:t>
      </w:r>
      <w:r>
        <w:t>or</w:t>
      </w:r>
      <w:r>
        <w:rPr>
          <w:spacing w:val="-2"/>
        </w:rPr>
        <w:t xml:space="preserve"> </w:t>
      </w:r>
      <w:r>
        <w:t>relationship</w:t>
      </w:r>
      <w:r>
        <w:rPr>
          <w:spacing w:val="-4"/>
        </w:rPr>
        <w:t xml:space="preserve"> </w:t>
      </w:r>
      <w:r>
        <w:t>problems</w:t>
      </w:r>
      <w:r>
        <w:rPr>
          <w:spacing w:val="-3"/>
        </w:rPr>
        <w:t xml:space="preserve"> </w:t>
      </w:r>
      <w:r>
        <w:t>because</w:t>
      </w:r>
      <w:r>
        <w:rPr>
          <w:spacing w:val="-5"/>
        </w:rPr>
        <w:t xml:space="preserve"> </w:t>
      </w:r>
      <w:r>
        <w:t>of</w:t>
      </w:r>
      <w:r>
        <w:rPr>
          <w:spacing w:val="-2"/>
        </w:rPr>
        <w:t xml:space="preserve"> </w:t>
      </w:r>
      <w:r>
        <w:t>their</w:t>
      </w:r>
      <w:r>
        <w:rPr>
          <w:spacing w:val="-5"/>
        </w:rPr>
        <w:t xml:space="preserve"> </w:t>
      </w:r>
      <w:r>
        <w:t>own</w:t>
      </w:r>
      <w:r>
        <w:rPr>
          <w:spacing w:val="-4"/>
        </w:rPr>
        <w:t xml:space="preserve"> </w:t>
      </w:r>
      <w:r>
        <w:t>or</w:t>
      </w:r>
      <w:r>
        <w:rPr>
          <w:spacing w:val="-2"/>
        </w:rPr>
        <w:t xml:space="preserve"> </w:t>
      </w:r>
      <w:r>
        <w:t>someone else’s ice use and 20% (n=86) reported having been pushed, hit or assaulted by someone who used ice.</w:t>
      </w:r>
      <w:r>
        <w:rPr>
          <w:spacing w:val="-6"/>
        </w:rPr>
        <w:t xml:space="preserve"> </w:t>
      </w:r>
      <w:r>
        <w:t>In another online survey of 39 Australians who were family members or friends of people using ice, the participants stressed that supporting someone using ice is extremely challenging. Specifically, participants reported high levels of psychological distress (e.g. depression, anxiety, hopelessness), as well as significant</w:t>
      </w:r>
      <w:r>
        <w:rPr>
          <w:spacing w:val="-2"/>
        </w:rPr>
        <w:t xml:space="preserve"> </w:t>
      </w:r>
      <w:r>
        <w:t>changes</w:t>
      </w:r>
      <w:r>
        <w:rPr>
          <w:spacing w:val="-4"/>
        </w:rPr>
        <w:t xml:space="preserve"> </w:t>
      </w:r>
      <w:r>
        <w:t>to</w:t>
      </w:r>
      <w:r>
        <w:rPr>
          <w:spacing w:val="-4"/>
        </w:rPr>
        <w:t xml:space="preserve"> </w:t>
      </w:r>
      <w:r>
        <w:t>lifestyle</w:t>
      </w:r>
      <w:r>
        <w:rPr>
          <w:spacing w:val="-2"/>
        </w:rPr>
        <w:t xml:space="preserve"> </w:t>
      </w:r>
      <w:r>
        <w:t>and</w:t>
      </w:r>
      <w:r>
        <w:rPr>
          <w:spacing w:val="-2"/>
        </w:rPr>
        <w:t xml:space="preserve"> </w:t>
      </w:r>
      <w:r>
        <w:t>relationships</w:t>
      </w:r>
      <w:r>
        <w:rPr>
          <w:spacing w:val="-4"/>
        </w:rPr>
        <w:t xml:space="preserve"> </w:t>
      </w:r>
      <w:r>
        <w:t>because</w:t>
      </w:r>
      <w:r>
        <w:rPr>
          <w:spacing w:val="-2"/>
        </w:rPr>
        <w:t xml:space="preserve"> </w:t>
      </w:r>
      <w:r>
        <w:t>of</w:t>
      </w:r>
      <w:r>
        <w:rPr>
          <w:spacing w:val="-3"/>
        </w:rPr>
        <w:t xml:space="preserve"> </w:t>
      </w:r>
      <w:r>
        <w:t>their loved</w:t>
      </w:r>
      <w:r>
        <w:rPr>
          <w:spacing w:val="-2"/>
        </w:rPr>
        <w:t xml:space="preserve"> </w:t>
      </w:r>
      <w:r>
        <w:t>one’s</w:t>
      </w:r>
      <w:r>
        <w:rPr>
          <w:spacing w:val="-1"/>
        </w:rPr>
        <w:t xml:space="preserve"> </w:t>
      </w:r>
      <w:r>
        <w:t>ice</w:t>
      </w:r>
      <w:r>
        <w:rPr>
          <w:spacing w:val="-2"/>
        </w:rPr>
        <w:t xml:space="preserve"> </w:t>
      </w:r>
      <w:r>
        <w:t>use.</w:t>
      </w:r>
    </w:p>
    <w:p w14:paraId="57063F3E" w14:textId="77777777" w:rsidR="007A3AAB" w:rsidRDefault="00000000">
      <w:pPr>
        <w:pStyle w:val="BodyText"/>
        <w:spacing w:before="157" w:line="259" w:lineRule="auto"/>
        <w:ind w:left="940" w:right="932"/>
      </w:pPr>
      <w:r>
        <w:t>Family and peer support networks are critical to a persons’ recovery from drug use [30]. Too often, however, people using drugs become estranged from their families and disenfranchised from their social networks because of interpersonal conflict and emotional fatigue. Through our online survey and in-depth interviews of affected family members and friends, two clear needs were identified to better assist them in their support role: remove gaps to effective treatment and rehabilitation services for the</w:t>
      </w:r>
      <w:r>
        <w:rPr>
          <w:spacing w:val="-3"/>
        </w:rPr>
        <w:t xml:space="preserve"> </w:t>
      </w:r>
      <w:r>
        <w:t>person</w:t>
      </w:r>
      <w:r>
        <w:rPr>
          <w:spacing w:val="-3"/>
        </w:rPr>
        <w:t xml:space="preserve"> </w:t>
      </w:r>
      <w:r>
        <w:t>using</w:t>
      </w:r>
      <w:r>
        <w:rPr>
          <w:spacing w:val="-3"/>
        </w:rPr>
        <w:t xml:space="preserve"> </w:t>
      </w:r>
      <w:r>
        <w:t>ice</w:t>
      </w:r>
      <w:r>
        <w:rPr>
          <w:spacing w:val="-4"/>
        </w:rPr>
        <w:t xml:space="preserve"> </w:t>
      </w:r>
      <w:r>
        <w:t>(</w:t>
      </w:r>
      <w:r>
        <w:rPr>
          <w:b/>
        </w:rPr>
        <w:t>see</w:t>
      </w:r>
      <w:r>
        <w:rPr>
          <w:b/>
          <w:spacing w:val="-3"/>
        </w:rPr>
        <w:t xml:space="preserve"> </w:t>
      </w:r>
      <w:r>
        <w:rPr>
          <w:b/>
        </w:rPr>
        <w:t>Recommendations</w:t>
      </w:r>
      <w:r>
        <w:rPr>
          <w:b/>
          <w:spacing w:val="-4"/>
        </w:rPr>
        <w:t xml:space="preserve"> </w:t>
      </w:r>
      <w:r>
        <w:rPr>
          <w:b/>
        </w:rPr>
        <w:t>5</w:t>
      </w:r>
      <w:r>
        <w:rPr>
          <w:b/>
          <w:spacing w:val="-4"/>
        </w:rPr>
        <w:t xml:space="preserve"> </w:t>
      </w:r>
      <w:r>
        <w:rPr>
          <w:b/>
        </w:rPr>
        <w:t>and</w:t>
      </w:r>
      <w:r>
        <w:rPr>
          <w:b/>
          <w:spacing w:val="-3"/>
        </w:rPr>
        <w:t xml:space="preserve"> </w:t>
      </w:r>
      <w:r>
        <w:rPr>
          <w:b/>
        </w:rPr>
        <w:t>6</w:t>
      </w:r>
      <w:r>
        <w:t>)</w:t>
      </w:r>
      <w:r>
        <w:rPr>
          <w:spacing w:val="-4"/>
        </w:rPr>
        <w:t xml:space="preserve"> </w:t>
      </w:r>
      <w:r>
        <w:t>and</w:t>
      </w:r>
      <w:r>
        <w:rPr>
          <w:spacing w:val="-3"/>
        </w:rPr>
        <w:t xml:space="preserve"> </w:t>
      </w:r>
      <w:r>
        <w:t>provide</w:t>
      </w:r>
      <w:r>
        <w:rPr>
          <w:spacing w:val="-3"/>
        </w:rPr>
        <w:t xml:space="preserve"> </w:t>
      </w:r>
      <w:r>
        <w:t>targeted</w:t>
      </w:r>
      <w:r>
        <w:rPr>
          <w:spacing w:val="-3"/>
        </w:rPr>
        <w:t xml:space="preserve"> </w:t>
      </w:r>
      <w:r>
        <w:t>support (emotional, practical and financial) for family and friends (</w:t>
      </w:r>
      <w:r>
        <w:rPr>
          <w:b/>
        </w:rPr>
        <w:t>see Recommendation 3</w:t>
      </w:r>
      <w:r>
        <w:t>).</w:t>
      </w:r>
    </w:p>
    <w:p w14:paraId="25B50C76" w14:textId="77777777" w:rsidR="007A3AAB" w:rsidRDefault="00000000">
      <w:pPr>
        <w:pStyle w:val="Heading1"/>
        <w:numPr>
          <w:ilvl w:val="0"/>
          <w:numId w:val="5"/>
        </w:numPr>
        <w:tabs>
          <w:tab w:val="left" w:pos="578"/>
        </w:tabs>
        <w:spacing w:before="154"/>
        <w:ind w:left="578" w:hanging="358"/>
      </w:pPr>
      <w:r>
        <w:t>The</w:t>
      </w:r>
      <w:r>
        <w:rPr>
          <w:spacing w:val="-4"/>
        </w:rPr>
        <w:t xml:space="preserve"> </w:t>
      </w:r>
      <w:r>
        <w:t>adequacy</w:t>
      </w:r>
      <w:r>
        <w:rPr>
          <w:spacing w:val="-7"/>
        </w:rPr>
        <w:t xml:space="preserve"> </w:t>
      </w:r>
      <w:r>
        <w:t>of</w:t>
      </w:r>
      <w:r>
        <w:rPr>
          <w:spacing w:val="-1"/>
        </w:rPr>
        <w:t xml:space="preserve"> </w:t>
      </w:r>
      <w:r>
        <w:t>existing</w:t>
      </w:r>
      <w:r>
        <w:rPr>
          <w:spacing w:val="-3"/>
        </w:rPr>
        <w:t xml:space="preserve"> </w:t>
      </w:r>
      <w:r>
        <w:t>measures</w:t>
      </w:r>
      <w:r>
        <w:rPr>
          <w:spacing w:val="-5"/>
        </w:rPr>
        <w:t xml:space="preserve"> </w:t>
      </w:r>
      <w:r>
        <w:t>to</w:t>
      </w:r>
      <w:r>
        <w:rPr>
          <w:spacing w:val="-5"/>
        </w:rPr>
        <w:t xml:space="preserve"> </w:t>
      </w:r>
      <w:r>
        <w:t>target</w:t>
      </w:r>
      <w:r>
        <w:rPr>
          <w:spacing w:val="-4"/>
        </w:rPr>
        <w:t xml:space="preserve"> </w:t>
      </w:r>
      <w:r>
        <w:t>ice</w:t>
      </w:r>
      <w:r>
        <w:rPr>
          <w:spacing w:val="-3"/>
        </w:rPr>
        <w:t xml:space="preserve"> </w:t>
      </w:r>
      <w:r>
        <w:t>in</w:t>
      </w:r>
      <w:r>
        <w:rPr>
          <w:spacing w:val="-5"/>
        </w:rPr>
        <w:t xml:space="preserve"> NSW</w:t>
      </w:r>
    </w:p>
    <w:p w14:paraId="2DABC3AA" w14:textId="77777777" w:rsidR="007A3AAB" w:rsidRDefault="00000000">
      <w:pPr>
        <w:pStyle w:val="BodyText"/>
        <w:spacing w:before="184" w:line="256" w:lineRule="auto"/>
        <w:ind w:left="580" w:right="969"/>
      </w:pPr>
      <w:r>
        <w:t>In our work with members of the Australian community who have been affected by alcohol</w:t>
      </w:r>
      <w:r>
        <w:rPr>
          <w:spacing w:val="-3"/>
        </w:rPr>
        <w:t xml:space="preserve"> </w:t>
      </w:r>
      <w:r>
        <w:t>and</w:t>
      </w:r>
      <w:r>
        <w:rPr>
          <w:spacing w:val="-3"/>
        </w:rPr>
        <w:t xml:space="preserve"> </w:t>
      </w:r>
      <w:r>
        <w:t>other</w:t>
      </w:r>
      <w:r>
        <w:rPr>
          <w:spacing w:val="-1"/>
        </w:rPr>
        <w:t xml:space="preserve"> </w:t>
      </w:r>
      <w:r>
        <w:t>drugs</w:t>
      </w:r>
      <w:r>
        <w:rPr>
          <w:spacing w:val="-4"/>
        </w:rPr>
        <w:t xml:space="preserve"> </w:t>
      </w:r>
      <w:r>
        <w:t>(including ice)</w:t>
      </w:r>
      <w:r>
        <w:rPr>
          <w:spacing w:val="-1"/>
        </w:rPr>
        <w:t xml:space="preserve"> </w:t>
      </w:r>
      <w:r>
        <w:t>we</w:t>
      </w:r>
      <w:r>
        <w:rPr>
          <w:spacing w:val="-3"/>
        </w:rPr>
        <w:t xml:space="preserve"> </w:t>
      </w:r>
      <w:r>
        <w:t>often</w:t>
      </w:r>
      <w:r>
        <w:rPr>
          <w:spacing w:val="-5"/>
        </w:rPr>
        <w:t xml:space="preserve"> </w:t>
      </w:r>
      <w:r>
        <w:t>receive</w:t>
      </w:r>
      <w:r>
        <w:rPr>
          <w:spacing w:val="-3"/>
        </w:rPr>
        <w:t xml:space="preserve"> </w:t>
      </w:r>
      <w:r>
        <w:t>feedback</w:t>
      </w:r>
      <w:r>
        <w:rPr>
          <w:spacing w:val="-2"/>
        </w:rPr>
        <w:t xml:space="preserve"> </w:t>
      </w:r>
      <w:r>
        <w:t>about</w:t>
      </w:r>
      <w:r>
        <w:rPr>
          <w:spacing w:val="-4"/>
        </w:rPr>
        <w:t xml:space="preserve"> </w:t>
      </w:r>
      <w:r>
        <w:t>the</w:t>
      </w:r>
      <w:r>
        <w:rPr>
          <w:spacing w:val="-5"/>
        </w:rPr>
        <w:t xml:space="preserve"> </w:t>
      </w:r>
      <w:r>
        <w:t>inadequacy of existing support structures in the states and territories. As mentioned in section A</w:t>
      </w:r>
    </w:p>
    <w:p w14:paraId="317E1E76" w14:textId="77777777" w:rsidR="007A3AAB" w:rsidRDefault="00000000">
      <w:pPr>
        <w:pStyle w:val="ListParagraph"/>
        <w:numPr>
          <w:ilvl w:val="1"/>
          <w:numId w:val="5"/>
        </w:numPr>
        <w:tabs>
          <w:tab w:val="left" w:pos="2017"/>
          <w:tab w:val="left" w:pos="2020"/>
        </w:tabs>
        <w:spacing w:before="167" w:line="259" w:lineRule="auto"/>
        <w:ind w:right="2444"/>
      </w:pPr>
      <w:r>
        <w:t>Family</w:t>
      </w:r>
      <w:r>
        <w:rPr>
          <w:spacing w:val="-5"/>
        </w:rPr>
        <w:t xml:space="preserve"> </w:t>
      </w:r>
      <w:r>
        <w:t>and</w:t>
      </w:r>
      <w:r>
        <w:rPr>
          <w:spacing w:val="-5"/>
        </w:rPr>
        <w:t xml:space="preserve"> </w:t>
      </w:r>
      <w:r>
        <w:t>friends</w:t>
      </w:r>
      <w:r>
        <w:rPr>
          <w:spacing w:val="-5"/>
        </w:rPr>
        <w:t xml:space="preserve"> </w:t>
      </w:r>
      <w:r>
        <w:t>need</w:t>
      </w:r>
      <w:r>
        <w:rPr>
          <w:spacing w:val="-5"/>
        </w:rPr>
        <w:t xml:space="preserve"> </w:t>
      </w:r>
      <w:r>
        <w:t>more</w:t>
      </w:r>
      <w:r>
        <w:rPr>
          <w:spacing w:val="-5"/>
        </w:rPr>
        <w:t xml:space="preserve"> </w:t>
      </w:r>
      <w:r>
        <w:t>support</w:t>
      </w:r>
      <w:r>
        <w:rPr>
          <w:spacing w:val="-4"/>
        </w:rPr>
        <w:t xml:space="preserve"> </w:t>
      </w:r>
      <w:r>
        <w:t>for</w:t>
      </w:r>
      <w:r>
        <w:rPr>
          <w:spacing w:val="-6"/>
        </w:rPr>
        <w:t xml:space="preserve"> </w:t>
      </w:r>
      <w:r>
        <w:t>themselves</w:t>
      </w:r>
      <w:r>
        <w:rPr>
          <w:spacing w:val="-2"/>
        </w:rPr>
        <w:t xml:space="preserve"> </w:t>
      </w:r>
      <w:r>
        <w:t>(</w:t>
      </w:r>
      <w:r>
        <w:rPr>
          <w:b/>
        </w:rPr>
        <w:t>see Recommendations 3 and 4</w:t>
      </w:r>
      <w:r>
        <w:t>)</w:t>
      </w:r>
    </w:p>
    <w:p w14:paraId="4E635634" w14:textId="77777777" w:rsidR="007A3AAB" w:rsidRDefault="00000000">
      <w:pPr>
        <w:pStyle w:val="ListParagraph"/>
        <w:numPr>
          <w:ilvl w:val="1"/>
          <w:numId w:val="5"/>
        </w:numPr>
        <w:tabs>
          <w:tab w:val="left" w:pos="2015"/>
          <w:tab w:val="left" w:pos="2019"/>
        </w:tabs>
        <w:spacing w:line="256" w:lineRule="auto"/>
        <w:ind w:left="2019" w:right="927" w:hanging="339"/>
      </w:pPr>
      <w:r>
        <w:t>People</w:t>
      </w:r>
      <w:r>
        <w:rPr>
          <w:spacing w:val="-3"/>
        </w:rPr>
        <w:t xml:space="preserve"> </w:t>
      </w:r>
      <w:r>
        <w:t>are</w:t>
      </w:r>
      <w:r>
        <w:rPr>
          <w:spacing w:val="-5"/>
        </w:rPr>
        <w:t xml:space="preserve"> </w:t>
      </w:r>
      <w:r>
        <w:t>feeling immense</w:t>
      </w:r>
      <w:r>
        <w:rPr>
          <w:spacing w:val="-3"/>
        </w:rPr>
        <w:t xml:space="preserve"> </w:t>
      </w:r>
      <w:r>
        <w:t>stigma</w:t>
      </w:r>
      <w:r>
        <w:rPr>
          <w:spacing w:val="-3"/>
        </w:rPr>
        <w:t xml:space="preserve"> </w:t>
      </w:r>
      <w:r>
        <w:t>surrounding</w:t>
      </w:r>
      <w:r>
        <w:rPr>
          <w:spacing w:val="-3"/>
        </w:rPr>
        <w:t xml:space="preserve"> </w:t>
      </w:r>
      <w:r>
        <w:t>this</w:t>
      </w:r>
      <w:r>
        <w:rPr>
          <w:spacing w:val="-2"/>
        </w:rPr>
        <w:t xml:space="preserve"> </w:t>
      </w:r>
      <w:r>
        <w:t>drug and</w:t>
      </w:r>
      <w:r>
        <w:rPr>
          <w:spacing w:val="-7"/>
        </w:rPr>
        <w:t xml:space="preserve"> </w:t>
      </w:r>
      <w:r>
        <w:t>more</w:t>
      </w:r>
      <w:r>
        <w:rPr>
          <w:spacing w:val="-5"/>
        </w:rPr>
        <w:t xml:space="preserve"> </w:t>
      </w:r>
      <w:r>
        <w:t>needs to be done to combat this (</w:t>
      </w:r>
      <w:r>
        <w:rPr>
          <w:b/>
        </w:rPr>
        <w:t>see Recommendation 6</w:t>
      </w:r>
      <w:r>
        <w:t>)</w:t>
      </w:r>
    </w:p>
    <w:p w14:paraId="53EEF1B7" w14:textId="77777777" w:rsidR="007A3AAB" w:rsidRDefault="00000000">
      <w:pPr>
        <w:pStyle w:val="BodyText"/>
        <w:spacing w:before="162" w:line="259" w:lineRule="auto"/>
        <w:ind w:left="647" w:right="954"/>
      </w:pPr>
      <w:r>
        <w:t>In addition, we frequently receive feedback from family and friends who are having difficulty navigating the healthcare system and/or reporting long waiting times for their loved</w:t>
      </w:r>
      <w:r>
        <w:rPr>
          <w:spacing w:val="-3"/>
        </w:rPr>
        <w:t xml:space="preserve"> </w:t>
      </w:r>
      <w:r>
        <w:t>ones</w:t>
      </w:r>
      <w:r>
        <w:rPr>
          <w:spacing w:val="-2"/>
        </w:rPr>
        <w:t xml:space="preserve"> </w:t>
      </w:r>
      <w:r>
        <w:t>trying</w:t>
      </w:r>
      <w:r>
        <w:rPr>
          <w:spacing w:val="-3"/>
        </w:rPr>
        <w:t xml:space="preserve"> </w:t>
      </w:r>
      <w:r>
        <w:t>to</w:t>
      </w:r>
      <w:r>
        <w:rPr>
          <w:spacing w:val="-5"/>
        </w:rPr>
        <w:t xml:space="preserve"> </w:t>
      </w:r>
      <w:r>
        <w:t>enter</w:t>
      </w:r>
      <w:r>
        <w:rPr>
          <w:spacing w:val="-1"/>
        </w:rPr>
        <w:t xml:space="preserve"> </w:t>
      </w:r>
      <w:r>
        <w:t>AOD</w:t>
      </w:r>
      <w:r>
        <w:rPr>
          <w:spacing w:val="-3"/>
        </w:rPr>
        <w:t xml:space="preserve"> </w:t>
      </w:r>
      <w:r>
        <w:t>treatment.</w:t>
      </w:r>
      <w:r>
        <w:rPr>
          <w:spacing w:val="-6"/>
        </w:rPr>
        <w:t xml:space="preserve"> </w:t>
      </w:r>
      <w:r>
        <w:t>Through</w:t>
      </w:r>
      <w:r>
        <w:rPr>
          <w:spacing w:val="-3"/>
        </w:rPr>
        <w:t xml:space="preserve"> </w:t>
      </w:r>
      <w:r>
        <w:t>our</w:t>
      </w:r>
      <w:r>
        <w:rPr>
          <w:spacing w:val="-4"/>
        </w:rPr>
        <w:t xml:space="preserve"> </w:t>
      </w:r>
      <w:r>
        <w:t>online</w:t>
      </w:r>
      <w:r>
        <w:rPr>
          <w:spacing w:val="-3"/>
        </w:rPr>
        <w:t xml:space="preserve"> </w:t>
      </w:r>
      <w:r>
        <w:t>survey</w:t>
      </w:r>
      <w:r>
        <w:rPr>
          <w:spacing w:val="-5"/>
        </w:rPr>
        <w:t xml:space="preserve"> </w:t>
      </w:r>
      <w:r>
        <w:t>of 39</w:t>
      </w:r>
      <w:r>
        <w:rPr>
          <w:spacing w:val="-5"/>
        </w:rPr>
        <w:t xml:space="preserve"> </w:t>
      </w:r>
      <w:r>
        <w:t>Australians who were family members or friends of people using ice, one of the main concerns people had was not being able to get their loved one into treatment or rehabilitation.</w:t>
      </w:r>
    </w:p>
    <w:p w14:paraId="10BBD7BE" w14:textId="77777777" w:rsidR="007A3AAB" w:rsidRDefault="00000000">
      <w:pPr>
        <w:pStyle w:val="BodyText"/>
        <w:spacing w:line="259" w:lineRule="auto"/>
        <w:ind w:left="647" w:right="991"/>
      </w:pPr>
      <w:r>
        <w:t>Further research indicates delays in accessing treatment for methamphetamine use disorder can</w:t>
      </w:r>
      <w:r>
        <w:rPr>
          <w:spacing w:val="-2"/>
        </w:rPr>
        <w:t xml:space="preserve"> </w:t>
      </w:r>
      <w:r>
        <w:t>stretch</w:t>
      </w:r>
      <w:r>
        <w:rPr>
          <w:spacing w:val="-2"/>
        </w:rPr>
        <w:t xml:space="preserve"> </w:t>
      </w:r>
      <w:r>
        <w:t>up</w:t>
      </w:r>
      <w:r>
        <w:rPr>
          <w:spacing w:val="-4"/>
        </w:rPr>
        <w:t xml:space="preserve"> </w:t>
      </w:r>
      <w:r>
        <w:t>to</w:t>
      </w:r>
      <w:r>
        <w:rPr>
          <w:spacing w:val="-2"/>
        </w:rPr>
        <w:t xml:space="preserve"> </w:t>
      </w:r>
      <w:r>
        <w:t>5</w:t>
      </w:r>
      <w:r>
        <w:rPr>
          <w:spacing w:val="-2"/>
        </w:rPr>
        <w:t xml:space="preserve"> </w:t>
      </w:r>
      <w:r>
        <w:t>or</w:t>
      </w:r>
      <w:r>
        <w:rPr>
          <w:spacing w:val="-3"/>
        </w:rPr>
        <w:t xml:space="preserve"> </w:t>
      </w:r>
      <w:r>
        <w:t>more</w:t>
      </w:r>
      <w:r>
        <w:rPr>
          <w:spacing w:val="-4"/>
        </w:rPr>
        <w:t xml:space="preserve"> </w:t>
      </w:r>
      <w:r>
        <w:t>years</w:t>
      </w:r>
      <w:r>
        <w:rPr>
          <w:spacing w:val="-3"/>
        </w:rPr>
        <w:t xml:space="preserve"> </w:t>
      </w:r>
      <w:r>
        <w:t>[31].</w:t>
      </w:r>
      <w:r>
        <w:rPr>
          <w:spacing w:val="-2"/>
        </w:rPr>
        <w:t xml:space="preserve"> </w:t>
      </w:r>
      <w:r>
        <w:t>Together</w:t>
      </w:r>
      <w:r>
        <w:rPr>
          <w:spacing w:val="-3"/>
        </w:rPr>
        <w:t xml:space="preserve"> </w:t>
      </w:r>
      <w:r>
        <w:t>this</w:t>
      </w:r>
      <w:r>
        <w:rPr>
          <w:spacing w:val="-1"/>
        </w:rPr>
        <w:t xml:space="preserve"> </w:t>
      </w:r>
      <w:r>
        <w:t>evidence</w:t>
      </w:r>
      <w:r>
        <w:rPr>
          <w:spacing w:val="-2"/>
        </w:rPr>
        <w:t xml:space="preserve"> </w:t>
      </w:r>
      <w:r>
        <w:t>demonstrates</w:t>
      </w:r>
      <w:r>
        <w:rPr>
          <w:spacing w:val="-1"/>
        </w:rPr>
        <w:t xml:space="preserve"> </w:t>
      </w:r>
      <w:r>
        <w:t>a clear need to provide more treatment and rehabilitation services (</w:t>
      </w:r>
      <w:r>
        <w:rPr>
          <w:b/>
        </w:rPr>
        <w:t>see Recommendation 5</w:t>
      </w:r>
      <w:r>
        <w:t>).</w:t>
      </w:r>
    </w:p>
    <w:p w14:paraId="11505AD5" w14:textId="77777777" w:rsidR="007A3AAB" w:rsidRDefault="00000000">
      <w:pPr>
        <w:pStyle w:val="BodyText"/>
        <w:spacing w:before="159" w:line="259" w:lineRule="auto"/>
        <w:ind w:left="647" w:right="1015"/>
      </w:pPr>
      <w:r>
        <w:t>In our recent community survey, we also asked people who use ice monthly or more (n=90) about perceived barriers to care. The preliminary national data shows that approximately a quarter of the respondents prefer to manage themselves rather than seek professional help.</w:t>
      </w:r>
      <w:r>
        <w:rPr>
          <w:spacing w:val="-2"/>
        </w:rPr>
        <w:t xml:space="preserve"> </w:t>
      </w:r>
      <w:r>
        <w:t>Another main barrier to</w:t>
      </w:r>
      <w:r>
        <w:rPr>
          <w:spacing w:val="-1"/>
        </w:rPr>
        <w:t xml:space="preserve"> </w:t>
      </w:r>
      <w:r>
        <w:t>care people</w:t>
      </w:r>
      <w:r>
        <w:rPr>
          <w:spacing w:val="-1"/>
        </w:rPr>
        <w:t xml:space="preserve"> </w:t>
      </w:r>
      <w:r>
        <w:t>reported was</w:t>
      </w:r>
      <w:r>
        <w:rPr>
          <w:spacing w:val="-1"/>
        </w:rPr>
        <w:t xml:space="preserve"> </w:t>
      </w:r>
      <w:r>
        <w:t>“I was afraid of what others</w:t>
      </w:r>
      <w:r>
        <w:rPr>
          <w:spacing w:val="-4"/>
        </w:rPr>
        <w:t xml:space="preserve"> </w:t>
      </w:r>
      <w:r>
        <w:t>would</w:t>
      </w:r>
      <w:r>
        <w:rPr>
          <w:spacing w:val="-2"/>
        </w:rPr>
        <w:t xml:space="preserve"> </w:t>
      </w:r>
      <w:r>
        <w:t>think</w:t>
      </w:r>
      <w:r>
        <w:rPr>
          <w:spacing w:val="-1"/>
        </w:rPr>
        <w:t xml:space="preserve"> </w:t>
      </w:r>
      <w:r>
        <w:t>of me”.</w:t>
      </w:r>
      <w:r>
        <w:rPr>
          <w:spacing w:val="-5"/>
        </w:rPr>
        <w:t xml:space="preserve"> </w:t>
      </w:r>
      <w:r>
        <w:t>This</w:t>
      </w:r>
      <w:r>
        <w:rPr>
          <w:spacing w:val="-1"/>
        </w:rPr>
        <w:t xml:space="preserve"> </w:t>
      </w:r>
      <w:r>
        <w:t>indicates</w:t>
      </w:r>
      <w:r>
        <w:rPr>
          <w:spacing w:val="-6"/>
        </w:rPr>
        <w:t xml:space="preserve"> </w:t>
      </w:r>
      <w:r>
        <w:t>that stigma</w:t>
      </w:r>
      <w:r>
        <w:rPr>
          <w:spacing w:val="-4"/>
        </w:rPr>
        <w:t xml:space="preserve"> </w:t>
      </w:r>
      <w:r>
        <w:t>and</w:t>
      </w:r>
      <w:r>
        <w:rPr>
          <w:spacing w:val="-4"/>
        </w:rPr>
        <w:t xml:space="preserve"> </w:t>
      </w:r>
      <w:r>
        <w:t>fear</w:t>
      </w:r>
      <w:r>
        <w:rPr>
          <w:spacing w:val="-3"/>
        </w:rPr>
        <w:t xml:space="preserve"> </w:t>
      </w:r>
      <w:r>
        <w:t>of judgment</w:t>
      </w:r>
      <w:r>
        <w:rPr>
          <w:spacing w:val="-5"/>
        </w:rPr>
        <w:t xml:space="preserve"> </w:t>
      </w:r>
      <w:r>
        <w:t>from</w:t>
      </w:r>
    </w:p>
    <w:p w14:paraId="52B969CE" w14:textId="77777777" w:rsidR="007A3AAB" w:rsidRDefault="007A3AAB">
      <w:pPr>
        <w:spacing w:line="259" w:lineRule="auto"/>
        <w:sectPr w:rsidR="007A3AAB">
          <w:pgSz w:w="11910" w:h="16840"/>
          <w:pgMar w:top="1340" w:right="520" w:bottom="1160" w:left="1220" w:header="231" w:footer="979" w:gutter="0"/>
          <w:cols w:space="720"/>
        </w:sectPr>
      </w:pPr>
    </w:p>
    <w:p w14:paraId="2E1CE82B" w14:textId="77777777" w:rsidR="007A3AAB" w:rsidRDefault="00000000">
      <w:pPr>
        <w:pStyle w:val="BodyText"/>
        <w:spacing w:before="86" w:line="256" w:lineRule="auto"/>
        <w:ind w:left="647" w:right="932"/>
      </w:pPr>
      <w:r>
        <w:lastRenderedPageBreak/>
        <w:t>others</w:t>
      </w:r>
      <w:r>
        <w:rPr>
          <w:spacing w:val="-4"/>
        </w:rPr>
        <w:t xml:space="preserve"> </w:t>
      </w:r>
      <w:r>
        <w:t>is</w:t>
      </w:r>
      <w:r>
        <w:rPr>
          <w:spacing w:val="-2"/>
        </w:rPr>
        <w:t xml:space="preserve"> </w:t>
      </w:r>
      <w:r>
        <w:t>preventing</w:t>
      </w:r>
      <w:r>
        <w:rPr>
          <w:spacing w:val="-3"/>
        </w:rPr>
        <w:t xml:space="preserve"> </w:t>
      </w:r>
      <w:r>
        <w:t>people</w:t>
      </w:r>
      <w:r>
        <w:rPr>
          <w:spacing w:val="-3"/>
        </w:rPr>
        <w:t xml:space="preserve"> </w:t>
      </w:r>
      <w:r>
        <w:t>who</w:t>
      </w:r>
      <w:r>
        <w:rPr>
          <w:spacing w:val="-3"/>
        </w:rPr>
        <w:t xml:space="preserve"> </w:t>
      </w:r>
      <w:r>
        <w:t>may</w:t>
      </w:r>
      <w:r>
        <w:rPr>
          <w:spacing w:val="-4"/>
        </w:rPr>
        <w:t xml:space="preserve"> </w:t>
      </w:r>
      <w:r>
        <w:t>be</w:t>
      </w:r>
      <w:r>
        <w:rPr>
          <w:spacing w:val="-3"/>
        </w:rPr>
        <w:t xml:space="preserve"> </w:t>
      </w:r>
      <w:r>
        <w:t>using</w:t>
      </w:r>
      <w:r>
        <w:rPr>
          <w:spacing w:val="-3"/>
        </w:rPr>
        <w:t xml:space="preserve"> </w:t>
      </w:r>
      <w:r>
        <w:t>ice</w:t>
      </w:r>
      <w:r>
        <w:rPr>
          <w:spacing w:val="-3"/>
        </w:rPr>
        <w:t xml:space="preserve"> </w:t>
      </w:r>
      <w:r>
        <w:t>at</w:t>
      </w:r>
      <w:r>
        <w:rPr>
          <w:spacing w:val="-5"/>
        </w:rPr>
        <w:t xml:space="preserve"> </w:t>
      </w:r>
      <w:r>
        <w:t>frequent</w:t>
      </w:r>
      <w:r>
        <w:rPr>
          <w:spacing w:val="-3"/>
        </w:rPr>
        <w:t xml:space="preserve"> </w:t>
      </w:r>
      <w:r>
        <w:t>levels</w:t>
      </w:r>
      <w:r>
        <w:rPr>
          <w:spacing w:val="-2"/>
        </w:rPr>
        <w:t xml:space="preserve"> </w:t>
      </w:r>
      <w:r>
        <w:t>from</w:t>
      </w:r>
      <w:r>
        <w:rPr>
          <w:spacing w:val="-4"/>
        </w:rPr>
        <w:t xml:space="preserve"> </w:t>
      </w:r>
      <w:r>
        <w:t>seeking</w:t>
      </w:r>
      <w:r>
        <w:rPr>
          <w:spacing w:val="-3"/>
        </w:rPr>
        <w:t xml:space="preserve"> </w:t>
      </w:r>
      <w:r>
        <w:t>help (</w:t>
      </w:r>
      <w:r>
        <w:rPr>
          <w:b/>
        </w:rPr>
        <w:t>see Recommendation 6</w:t>
      </w:r>
      <w:r>
        <w:t>).</w:t>
      </w:r>
    </w:p>
    <w:p w14:paraId="2603756A" w14:textId="77777777" w:rsidR="007A3AAB" w:rsidRDefault="00000000">
      <w:pPr>
        <w:pStyle w:val="BodyText"/>
        <w:spacing w:before="164" w:line="259" w:lineRule="auto"/>
        <w:ind w:left="647" w:right="932"/>
      </w:pPr>
      <w:r>
        <w:t>We</w:t>
      </w:r>
      <w:r>
        <w:rPr>
          <w:spacing w:val="-6"/>
        </w:rPr>
        <w:t xml:space="preserve"> </w:t>
      </w:r>
      <w:r>
        <w:t>also</w:t>
      </w:r>
      <w:r>
        <w:rPr>
          <w:spacing w:val="-2"/>
        </w:rPr>
        <w:t xml:space="preserve"> </w:t>
      </w:r>
      <w:r>
        <w:t>asked</w:t>
      </w:r>
      <w:r>
        <w:rPr>
          <w:spacing w:val="-2"/>
        </w:rPr>
        <w:t xml:space="preserve"> </w:t>
      </w:r>
      <w:r>
        <w:t>people</w:t>
      </w:r>
      <w:r>
        <w:rPr>
          <w:spacing w:val="-4"/>
        </w:rPr>
        <w:t xml:space="preserve"> </w:t>
      </w:r>
      <w:r>
        <w:t>who</w:t>
      </w:r>
      <w:r>
        <w:rPr>
          <w:spacing w:val="-2"/>
        </w:rPr>
        <w:t xml:space="preserve"> </w:t>
      </w:r>
      <w:r>
        <w:t>have</w:t>
      </w:r>
      <w:r>
        <w:rPr>
          <w:spacing w:val="-2"/>
        </w:rPr>
        <w:t xml:space="preserve"> </w:t>
      </w:r>
      <w:r>
        <w:t>ever used</w:t>
      </w:r>
      <w:r>
        <w:rPr>
          <w:spacing w:val="-2"/>
        </w:rPr>
        <w:t xml:space="preserve"> </w:t>
      </w:r>
      <w:r>
        <w:t>ice</w:t>
      </w:r>
      <w:r>
        <w:rPr>
          <w:spacing w:val="-4"/>
        </w:rPr>
        <w:t xml:space="preserve"> </w:t>
      </w:r>
      <w:r>
        <w:t>(n=567)</w:t>
      </w:r>
      <w:r>
        <w:rPr>
          <w:spacing w:val="-3"/>
        </w:rPr>
        <w:t xml:space="preserve"> </w:t>
      </w:r>
      <w:r>
        <w:t>to</w:t>
      </w:r>
      <w:r>
        <w:rPr>
          <w:spacing w:val="-4"/>
        </w:rPr>
        <w:t xml:space="preserve"> </w:t>
      </w:r>
      <w:r>
        <w:t>rate</w:t>
      </w:r>
      <w:r>
        <w:rPr>
          <w:spacing w:val="-4"/>
        </w:rPr>
        <w:t xml:space="preserve"> </w:t>
      </w:r>
      <w:r>
        <w:t>the</w:t>
      </w:r>
      <w:r>
        <w:rPr>
          <w:spacing w:val="-2"/>
        </w:rPr>
        <w:t xml:space="preserve"> </w:t>
      </w:r>
      <w:r>
        <w:t>availability</w:t>
      </w:r>
      <w:r>
        <w:rPr>
          <w:spacing w:val="-4"/>
        </w:rPr>
        <w:t xml:space="preserve"> </w:t>
      </w:r>
      <w:r>
        <w:t>of health services (both public and private) that provide support to people who use ice.</w:t>
      </w:r>
    </w:p>
    <w:p w14:paraId="6DBC3B65" w14:textId="77777777" w:rsidR="007A3AAB" w:rsidRDefault="00000000">
      <w:pPr>
        <w:pStyle w:val="BodyText"/>
        <w:spacing w:line="259" w:lineRule="auto"/>
        <w:ind w:left="647" w:right="932"/>
      </w:pPr>
      <w:r>
        <w:t>Preliminary national data from the survey indicates that a third of people find the availability of services average (Figure 8), with 1 in 4 describing it as poor and 1 in 8 describing</w:t>
      </w:r>
      <w:r>
        <w:rPr>
          <w:spacing w:val="-4"/>
        </w:rPr>
        <w:t xml:space="preserve"> </w:t>
      </w:r>
      <w:r>
        <w:t>it</w:t>
      </w:r>
      <w:r>
        <w:rPr>
          <w:spacing w:val="-2"/>
        </w:rPr>
        <w:t xml:space="preserve"> </w:t>
      </w:r>
      <w:r>
        <w:t>as</w:t>
      </w:r>
      <w:r>
        <w:rPr>
          <w:spacing w:val="-3"/>
        </w:rPr>
        <w:t xml:space="preserve"> </w:t>
      </w:r>
      <w:r>
        <w:t>extremely</w:t>
      </w:r>
      <w:r>
        <w:rPr>
          <w:spacing w:val="-6"/>
        </w:rPr>
        <w:t xml:space="preserve"> </w:t>
      </w:r>
      <w:r>
        <w:t>poor.</w:t>
      </w:r>
      <w:r>
        <w:rPr>
          <w:spacing w:val="-2"/>
        </w:rPr>
        <w:t xml:space="preserve"> </w:t>
      </w:r>
      <w:r>
        <w:t>Respondents</w:t>
      </w:r>
      <w:r>
        <w:rPr>
          <w:spacing w:val="-6"/>
        </w:rPr>
        <w:t xml:space="preserve"> </w:t>
      </w:r>
      <w:r>
        <w:t>in</w:t>
      </w:r>
      <w:r>
        <w:rPr>
          <w:spacing w:val="-6"/>
        </w:rPr>
        <w:t xml:space="preserve"> </w:t>
      </w:r>
      <w:r>
        <w:t>NSW (n=144)</w:t>
      </w:r>
      <w:r>
        <w:rPr>
          <w:spacing w:val="-6"/>
        </w:rPr>
        <w:t xml:space="preserve"> </w:t>
      </w:r>
      <w:r>
        <w:t>followed</w:t>
      </w:r>
      <w:r>
        <w:rPr>
          <w:spacing w:val="-4"/>
        </w:rPr>
        <w:t xml:space="preserve"> </w:t>
      </w:r>
      <w:r>
        <w:t>a</w:t>
      </w:r>
      <w:r>
        <w:rPr>
          <w:spacing w:val="-4"/>
        </w:rPr>
        <w:t xml:space="preserve"> </w:t>
      </w:r>
      <w:r>
        <w:t>similar</w:t>
      </w:r>
      <w:r>
        <w:rPr>
          <w:spacing w:val="-2"/>
        </w:rPr>
        <w:t xml:space="preserve"> </w:t>
      </w:r>
      <w:r>
        <w:t>trend with approximately a third of people describing availability of services as poor or extremely poor (Figure 8).</w:t>
      </w:r>
    </w:p>
    <w:p w14:paraId="693F945D" w14:textId="77777777" w:rsidR="007A3AAB" w:rsidRDefault="00000000">
      <w:pPr>
        <w:pStyle w:val="BodyText"/>
        <w:spacing w:before="9"/>
        <w:rPr>
          <w:sz w:val="10"/>
        </w:rPr>
      </w:pPr>
      <w:r>
        <w:rPr>
          <w:noProof/>
        </w:rPr>
        <mc:AlternateContent>
          <mc:Choice Requires="wps">
            <w:drawing>
              <wp:anchor distT="0" distB="0" distL="0" distR="0" simplePos="0" relativeHeight="487591936" behindDoc="1" locked="0" layoutInCell="1" allowOverlap="1" wp14:anchorId="0E7F1275" wp14:editId="3BF3DB09">
                <wp:simplePos x="0" y="0"/>
                <wp:positionH relativeFrom="page">
                  <wp:posOffset>1180147</wp:posOffset>
                </wp:positionH>
                <wp:positionV relativeFrom="paragraph">
                  <wp:posOffset>94724</wp:posOffset>
                </wp:positionV>
                <wp:extent cx="5448300" cy="332422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3324225"/>
                          <a:chOff x="0" y="0"/>
                          <a:chExt cx="5448300" cy="3324225"/>
                        </a:xfrm>
                      </wpg:grpSpPr>
                      <wps:wsp>
                        <wps:cNvPr id="17" name="Graphic 17"/>
                        <wps:cNvSpPr/>
                        <wps:spPr>
                          <a:xfrm>
                            <a:off x="312740" y="1246644"/>
                            <a:ext cx="4991100" cy="1262380"/>
                          </a:xfrm>
                          <a:custGeom>
                            <a:avLst/>
                            <a:gdLst/>
                            <a:ahLst/>
                            <a:cxnLst/>
                            <a:rect l="l" t="t" r="r" b="b"/>
                            <a:pathLst>
                              <a:path w="4991100" h="1262380">
                                <a:moveTo>
                                  <a:pt x="0" y="1261871"/>
                                </a:moveTo>
                                <a:lnTo>
                                  <a:pt x="244472" y="1261871"/>
                                </a:lnTo>
                              </a:path>
                              <a:path w="4991100" h="1262380">
                                <a:moveTo>
                                  <a:pt x="468500" y="1261871"/>
                                </a:moveTo>
                                <a:lnTo>
                                  <a:pt x="529460" y="1261871"/>
                                </a:lnTo>
                              </a:path>
                              <a:path w="4991100" h="1262380">
                                <a:moveTo>
                                  <a:pt x="753488" y="1261871"/>
                                </a:moveTo>
                                <a:lnTo>
                                  <a:pt x="1242692" y="1261871"/>
                                </a:lnTo>
                              </a:path>
                              <a:path w="4991100" h="1262380">
                                <a:moveTo>
                                  <a:pt x="1466720" y="1261871"/>
                                </a:moveTo>
                                <a:lnTo>
                                  <a:pt x="1527680" y="1261871"/>
                                </a:lnTo>
                              </a:path>
                              <a:path w="4991100" h="1262380">
                                <a:moveTo>
                                  <a:pt x="1751708" y="1261871"/>
                                </a:moveTo>
                                <a:lnTo>
                                  <a:pt x="2240912" y="1261871"/>
                                </a:lnTo>
                              </a:path>
                              <a:path w="4991100" h="1262380">
                                <a:moveTo>
                                  <a:pt x="2464940" y="1261871"/>
                                </a:moveTo>
                                <a:lnTo>
                                  <a:pt x="2525900" y="1261871"/>
                                </a:lnTo>
                              </a:path>
                              <a:path w="4991100" h="1262380">
                                <a:moveTo>
                                  <a:pt x="2749928" y="1261871"/>
                                </a:moveTo>
                                <a:lnTo>
                                  <a:pt x="3239132" y="1261871"/>
                                </a:lnTo>
                              </a:path>
                              <a:path w="4991100" h="1262380">
                                <a:moveTo>
                                  <a:pt x="3463160" y="1261871"/>
                                </a:moveTo>
                                <a:lnTo>
                                  <a:pt x="3524120" y="1261871"/>
                                </a:lnTo>
                              </a:path>
                              <a:path w="4991100" h="1262380">
                                <a:moveTo>
                                  <a:pt x="3748148" y="1261871"/>
                                </a:moveTo>
                                <a:lnTo>
                                  <a:pt x="4237352" y="1261871"/>
                                </a:lnTo>
                              </a:path>
                              <a:path w="4991100" h="1262380">
                                <a:moveTo>
                                  <a:pt x="4461380" y="1261871"/>
                                </a:moveTo>
                                <a:lnTo>
                                  <a:pt x="4522340" y="1261871"/>
                                </a:lnTo>
                              </a:path>
                              <a:path w="4991100" h="1262380">
                                <a:moveTo>
                                  <a:pt x="4746368" y="1261871"/>
                                </a:moveTo>
                                <a:lnTo>
                                  <a:pt x="4991100" y="1261871"/>
                                </a:lnTo>
                              </a:path>
                              <a:path w="4991100" h="1262380">
                                <a:moveTo>
                                  <a:pt x="2464940" y="1010411"/>
                                </a:moveTo>
                                <a:lnTo>
                                  <a:pt x="2525900" y="1010411"/>
                                </a:lnTo>
                              </a:path>
                              <a:path w="4991100" h="1262380">
                                <a:moveTo>
                                  <a:pt x="2749928" y="1010411"/>
                                </a:moveTo>
                                <a:lnTo>
                                  <a:pt x="3239132" y="1010411"/>
                                </a:lnTo>
                              </a:path>
                              <a:path w="4991100" h="1262380">
                                <a:moveTo>
                                  <a:pt x="3463160" y="1010411"/>
                                </a:moveTo>
                                <a:lnTo>
                                  <a:pt x="3524120" y="1010411"/>
                                </a:lnTo>
                              </a:path>
                              <a:path w="4991100" h="1262380">
                                <a:moveTo>
                                  <a:pt x="0" y="1010411"/>
                                </a:moveTo>
                                <a:lnTo>
                                  <a:pt x="244472" y="1010411"/>
                                </a:lnTo>
                              </a:path>
                              <a:path w="4991100" h="1262380">
                                <a:moveTo>
                                  <a:pt x="468500" y="1010411"/>
                                </a:moveTo>
                                <a:lnTo>
                                  <a:pt x="529460" y="1010411"/>
                                </a:lnTo>
                              </a:path>
                              <a:path w="4991100" h="1262380">
                                <a:moveTo>
                                  <a:pt x="753488" y="1010411"/>
                                </a:moveTo>
                                <a:lnTo>
                                  <a:pt x="1242692" y="1010411"/>
                                </a:lnTo>
                              </a:path>
                              <a:path w="4991100" h="1262380">
                                <a:moveTo>
                                  <a:pt x="1466720" y="1010411"/>
                                </a:moveTo>
                                <a:lnTo>
                                  <a:pt x="1527680" y="1010411"/>
                                </a:lnTo>
                              </a:path>
                              <a:path w="4991100" h="1262380">
                                <a:moveTo>
                                  <a:pt x="3748148" y="1010411"/>
                                </a:moveTo>
                                <a:lnTo>
                                  <a:pt x="4991100" y="1010411"/>
                                </a:lnTo>
                              </a:path>
                              <a:path w="4991100" h="1262380">
                                <a:moveTo>
                                  <a:pt x="1751708" y="1010411"/>
                                </a:moveTo>
                                <a:lnTo>
                                  <a:pt x="2240912" y="1010411"/>
                                </a:lnTo>
                              </a:path>
                              <a:path w="4991100" h="1262380">
                                <a:moveTo>
                                  <a:pt x="1466720" y="757427"/>
                                </a:moveTo>
                                <a:lnTo>
                                  <a:pt x="1527680" y="757427"/>
                                </a:lnTo>
                              </a:path>
                              <a:path w="4991100" h="1262380">
                                <a:moveTo>
                                  <a:pt x="2464940" y="757427"/>
                                </a:moveTo>
                                <a:lnTo>
                                  <a:pt x="2525900" y="757427"/>
                                </a:lnTo>
                              </a:path>
                              <a:path w="4991100" h="1262380">
                                <a:moveTo>
                                  <a:pt x="2749928" y="757427"/>
                                </a:moveTo>
                                <a:lnTo>
                                  <a:pt x="3239132" y="757427"/>
                                </a:lnTo>
                              </a:path>
                              <a:path w="4991100" h="1262380">
                                <a:moveTo>
                                  <a:pt x="1751708" y="757427"/>
                                </a:moveTo>
                                <a:lnTo>
                                  <a:pt x="2240912" y="757427"/>
                                </a:lnTo>
                              </a:path>
                              <a:path w="4991100" h="1262380">
                                <a:moveTo>
                                  <a:pt x="0" y="757427"/>
                                </a:moveTo>
                                <a:lnTo>
                                  <a:pt x="1242692" y="757427"/>
                                </a:lnTo>
                              </a:path>
                              <a:path w="4991100" h="1262380">
                                <a:moveTo>
                                  <a:pt x="3748148" y="757427"/>
                                </a:moveTo>
                                <a:lnTo>
                                  <a:pt x="4991100" y="757427"/>
                                </a:lnTo>
                              </a:path>
                              <a:path w="4991100" h="1262380">
                                <a:moveTo>
                                  <a:pt x="3463160" y="757427"/>
                                </a:moveTo>
                                <a:lnTo>
                                  <a:pt x="3524120" y="757427"/>
                                </a:lnTo>
                              </a:path>
                              <a:path w="4991100" h="1262380">
                                <a:moveTo>
                                  <a:pt x="1751708" y="504443"/>
                                </a:moveTo>
                                <a:lnTo>
                                  <a:pt x="2240912" y="504443"/>
                                </a:lnTo>
                              </a:path>
                              <a:path w="4991100" h="1262380">
                                <a:moveTo>
                                  <a:pt x="1466720" y="504443"/>
                                </a:moveTo>
                                <a:lnTo>
                                  <a:pt x="1527680" y="504443"/>
                                </a:lnTo>
                              </a:path>
                              <a:path w="4991100" h="1262380">
                                <a:moveTo>
                                  <a:pt x="2464940" y="504443"/>
                                </a:moveTo>
                                <a:lnTo>
                                  <a:pt x="2525900" y="504443"/>
                                </a:lnTo>
                              </a:path>
                              <a:path w="4991100" h="1262380">
                                <a:moveTo>
                                  <a:pt x="0" y="504443"/>
                                </a:moveTo>
                                <a:lnTo>
                                  <a:pt x="1242692" y="504443"/>
                                </a:lnTo>
                              </a:path>
                              <a:path w="4991100" h="1262380">
                                <a:moveTo>
                                  <a:pt x="3748148" y="504443"/>
                                </a:moveTo>
                                <a:lnTo>
                                  <a:pt x="4991100" y="504443"/>
                                </a:lnTo>
                              </a:path>
                              <a:path w="4991100" h="1262380">
                                <a:moveTo>
                                  <a:pt x="2749928" y="504443"/>
                                </a:moveTo>
                                <a:lnTo>
                                  <a:pt x="3524120" y="504443"/>
                                </a:lnTo>
                              </a:path>
                              <a:path w="4991100" h="1262380">
                                <a:moveTo>
                                  <a:pt x="0" y="251459"/>
                                </a:moveTo>
                                <a:lnTo>
                                  <a:pt x="2240912" y="251459"/>
                                </a:lnTo>
                              </a:path>
                              <a:path w="4991100" h="1262380">
                                <a:moveTo>
                                  <a:pt x="2749928" y="251459"/>
                                </a:moveTo>
                                <a:lnTo>
                                  <a:pt x="4991100" y="251459"/>
                                </a:lnTo>
                              </a:path>
                              <a:path w="4991100" h="1262380">
                                <a:moveTo>
                                  <a:pt x="2464940" y="251459"/>
                                </a:moveTo>
                                <a:lnTo>
                                  <a:pt x="2525900" y="251459"/>
                                </a:lnTo>
                              </a:path>
                              <a:path w="4991100" h="1262380">
                                <a:moveTo>
                                  <a:pt x="2464940" y="0"/>
                                </a:moveTo>
                                <a:lnTo>
                                  <a:pt x="2525900" y="0"/>
                                </a:lnTo>
                              </a:path>
                              <a:path w="4991100" h="1262380">
                                <a:moveTo>
                                  <a:pt x="2749928" y="0"/>
                                </a:moveTo>
                                <a:lnTo>
                                  <a:pt x="4991100" y="0"/>
                                </a:lnTo>
                              </a:path>
                              <a:path w="4991100" h="1262380">
                                <a:moveTo>
                                  <a:pt x="0" y="0"/>
                                </a:moveTo>
                                <a:lnTo>
                                  <a:pt x="2240912" y="0"/>
                                </a:lnTo>
                              </a:path>
                            </a:pathLst>
                          </a:custGeom>
                          <a:ln w="9525">
                            <a:solidFill>
                              <a:srgbClr val="DADADA"/>
                            </a:solidFill>
                            <a:prstDash val="solid"/>
                          </a:ln>
                        </wps:spPr>
                        <wps:bodyPr wrap="square" lIns="0" tIns="0" rIns="0" bIns="0" rtlCol="0">
                          <a:prstTxWarp prst="textNoShape">
                            <a:avLst/>
                          </a:prstTxWarp>
                          <a:noAutofit/>
                        </wps:bodyPr>
                      </wps:wsp>
                      <wps:wsp>
                        <wps:cNvPr id="18" name="Graphic 18"/>
                        <wps:cNvSpPr/>
                        <wps:spPr>
                          <a:xfrm>
                            <a:off x="312740" y="740727"/>
                            <a:ext cx="4991100" cy="253365"/>
                          </a:xfrm>
                          <a:custGeom>
                            <a:avLst/>
                            <a:gdLst/>
                            <a:ahLst/>
                            <a:cxnLst/>
                            <a:rect l="l" t="t" r="r" b="b"/>
                            <a:pathLst>
                              <a:path w="4991100" h="253365">
                                <a:moveTo>
                                  <a:pt x="0" y="252933"/>
                                </a:moveTo>
                                <a:lnTo>
                                  <a:pt x="4991100" y="252933"/>
                                </a:lnTo>
                              </a:path>
                              <a:path w="4991100" h="253365">
                                <a:moveTo>
                                  <a:pt x="0" y="0"/>
                                </a:moveTo>
                                <a:lnTo>
                                  <a:pt x="4991100" y="0"/>
                                </a:lnTo>
                              </a:path>
                            </a:pathLst>
                          </a:custGeom>
                          <a:ln w="9525">
                            <a:solidFill>
                              <a:srgbClr val="DADADA"/>
                            </a:solidFill>
                            <a:prstDash val="solid"/>
                          </a:ln>
                        </wps:spPr>
                        <wps:bodyPr wrap="square" lIns="0" tIns="0" rIns="0" bIns="0" rtlCol="0">
                          <a:prstTxWarp prst="textNoShape">
                            <a:avLst/>
                          </a:prstTxWarp>
                          <a:noAutofit/>
                        </wps:bodyPr>
                      </wps:wsp>
                      <wps:wsp>
                        <wps:cNvPr id="19" name="Graphic 19"/>
                        <wps:cNvSpPr/>
                        <wps:spPr>
                          <a:xfrm>
                            <a:off x="557212" y="1033297"/>
                            <a:ext cx="4217035" cy="1728470"/>
                          </a:xfrm>
                          <a:custGeom>
                            <a:avLst/>
                            <a:gdLst/>
                            <a:ahLst/>
                            <a:cxnLst/>
                            <a:rect l="l" t="t" r="r" b="b"/>
                            <a:pathLst>
                              <a:path w="4217035" h="1728470">
                                <a:moveTo>
                                  <a:pt x="224028" y="1031748"/>
                                </a:moveTo>
                                <a:lnTo>
                                  <a:pt x="0" y="1031748"/>
                                </a:lnTo>
                                <a:lnTo>
                                  <a:pt x="0" y="1728254"/>
                                </a:lnTo>
                                <a:lnTo>
                                  <a:pt x="224028" y="1728254"/>
                                </a:lnTo>
                                <a:lnTo>
                                  <a:pt x="224028" y="1031748"/>
                                </a:lnTo>
                                <a:close/>
                              </a:path>
                              <a:path w="4217035" h="1728470">
                                <a:moveTo>
                                  <a:pt x="1222248" y="525780"/>
                                </a:moveTo>
                                <a:lnTo>
                                  <a:pt x="998220" y="525780"/>
                                </a:lnTo>
                                <a:lnTo>
                                  <a:pt x="998220" y="1728254"/>
                                </a:lnTo>
                                <a:lnTo>
                                  <a:pt x="1222248" y="1728254"/>
                                </a:lnTo>
                                <a:lnTo>
                                  <a:pt x="1222248" y="525780"/>
                                </a:lnTo>
                                <a:close/>
                              </a:path>
                              <a:path w="4217035" h="1728470">
                                <a:moveTo>
                                  <a:pt x="2220468" y="0"/>
                                </a:moveTo>
                                <a:lnTo>
                                  <a:pt x="1996440" y="0"/>
                                </a:lnTo>
                                <a:lnTo>
                                  <a:pt x="1996440" y="1728254"/>
                                </a:lnTo>
                                <a:lnTo>
                                  <a:pt x="2220468" y="1728254"/>
                                </a:lnTo>
                                <a:lnTo>
                                  <a:pt x="2220468" y="0"/>
                                </a:lnTo>
                                <a:close/>
                              </a:path>
                              <a:path w="4217035" h="1728470">
                                <a:moveTo>
                                  <a:pt x="3218688" y="783323"/>
                                </a:moveTo>
                                <a:lnTo>
                                  <a:pt x="2994660" y="783323"/>
                                </a:lnTo>
                                <a:lnTo>
                                  <a:pt x="2994660" y="1728254"/>
                                </a:lnTo>
                                <a:lnTo>
                                  <a:pt x="3218688" y="1728254"/>
                                </a:lnTo>
                                <a:lnTo>
                                  <a:pt x="3218688" y="783323"/>
                                </a:lnTo>
                                <a:close/>
                              </a:path>
                              <a:path w="4217035" h="1728470">
                                <a:moveTo>
                                  <a:pt x="4216908" y="1248156"/>
                                </a:moveTo>
                                <a:lnTo>
                                  <a:pt x="3992880" y="1248156"/>
                                </a:lnTo>
                                <a:lnTo>
                                  <a:pt x="3992880" y="1728254"/>
                                </a:lnTo>
                                <a:lnTo>
                                  <a:pt x="4216908" y="1728254"/>
                                </a:lnTo>
                                <a:lnTo>
                                  <a:pt x="4216908" y="1248156"/>
                                </a:lnTo>
                                <a:close/>
                              </a:path>
                            </a:pathLst>
                          </a:custGeom>
                          <a:solidFill>
                            <a:srgbClr val="4472C4"/>
                          </a:solidFill>
                        </wps:spPr>
                        <wps:bodyPr wrap="square" lIns="0" tIns="0" rIns="0" bIns="0" rtlCol="0">
                          <a:prstTxWarp prst="textNoShape">
                            <a:avLst/>
                          </a:prstTxWarp>
                          <a:noAutofit/>
                        </wps:bodyPr>
                      </wps:wsp>
                      <wps:wsp>
                        <wps:cNvPr id="20" name="Graphic 20"/>
                        <wps:cNvSpPr/>
                        <wps:spPr>
                          <a:xfrm>
                            <a:off x="842200" y="1114069"/>
                            <a:ext cx="4217035" cy="1647825"/>
                          </a:xfrm>
                          <a:custGeom>
                            <a:avLst/>
                            <a:gdLst/>
                            <a:ahLst/>
                            <a:cxnLst/>
                            <a:rect l="l" t="t" r="r" b="b"/>
                            <a:pathLst>
                              <a:path w="4217035" h="1647825">
                                <a:moveTo>
                                  <a:pt x="224028" y="1016508"/>
                                </a:moveTo>
                                <a:lnTo>
                                  <a:pt x="0" y="1016508"/>
                                </a:lnTo>
                                <a:lnTo>
                                  <a:pt x="0" y="1647482"/>
                                </a:lnTo>
                                <a:lnTo>
                                  <a:pt x="224028" y="1647482"/>
                                </a:lnTo>
                                <a:lnTo>
                                  <a:pt x="224028" y="1016508"/>
                                </a:lnTo>
                                <a:close/>
                              </a:path>
                              <a:path w="4217035" h="1647825">
                                <a:moveTo>
                                  <a:pt x="1222248" y="490715"/>
                                </a:moveTo>
                                <a:lnTo>
                                  <a:pt x="998220" y="490715"/>
                                </a:lnTo>
                                <a:lnTo>
                                  <a:pt x="998220" y="1647482"/>
                                </a:lnTo>
                                <a:lnTo>
                                  <a:pt x="1222248" y="1647482"/>
                                </a:lnTo>
                                <a:lnTo>
                                  <a:pt x="1222248" y="490715"/>
                                </a:lnTo>
                                <a:close/>
                              </a:path>
                              <a:path w="4217035" h="1647825">
                                <a:moveTo>
                                  <a:pt x="2220468" y="0"/>
                                </a:moveTo>
                                <a:lnTo>
                                  <a:pt x="1996440" y="0"/>
                                </a:lnTo>
                                <a:lnTo>
                                  <a:pt x="1996440" y="1647482"/>
                                </a:lnTo>
                                <a:lnTo>
                                  <a:pt x="2220468" y="1647482"/>
                                </a:lnTo>
                                <a:lnTo>
                                  <a:pt x="2220468" y="0"/>
                                </a:lnTo>
                                <a:close/>
                              </a:path>
                              <a:path w="4217035" h="1647825">
                                <a:moveTo>
                                  <a:pt x="3218688" y="490715"/>
                                </a:moveTo>
                                <a:lnTo>
                                  <a:pt x="2994660" y="490715"/>
                                </a:lnTo>
                                <a:lnTo>
                                  <a:pt x="2994660" y="1647482"/>
                                </a:lnTo>
                                <a:lnTo>
                                  <a:pt x="3218688" y="1647482"/>
                                </a:lnTo>
                                <a:lnTo>
                                  <a:pt x="3218688" y="490715"/>
                                </a:lnTo>
                                <a:close/>
                              </a:path>
                              <a:path w="4217035" h="1647825">
                                <a:moveTo>
                                  <a:pt x="4216908" y="1193304"/>
                                </a:moveTo>
                                <a:lnTo>
                                  <a:pt x="3992880" y="1193304"/>
                                </a:lnTo>
                                <a:lnTo>
                                  <a:pt x="3992880" y="1647482"/>
                                </a:lnTo>
                                <a:lnTo>
                                  <a:pt x="4216908" y="1647482"/>
                                </a:lnTo>
                                <a:lnTo>
                                  <a:pt x="4216908" y="1193304"/>
                                </a:lnTo>
                                <a:close/>
                              </a:path>
                            </a:pathLst>
                          </a:custGeom>
                          <a:solidFill>
                            <a:srgbClr val="ED7D31"/>
                          </a:solidFill>
                        </wps:spPr>
                        <wps:bodyPr wrap="square" lIns="0" tIns="0" rIns="0" bIns="0" rtlCol="0">
                          <a:prstTxWarp prst="textNoShape">
                            <a:avLst/>
                          </a:prstTxWarp>
                          <a:noAutofit/>
                        </wps:bodyPr>
                      </wps:wsp>
                      <wps:wsp>
                        <wps:cNvPr id="21" name="Graphic 21"/>
                        <wps:cNvSpPr/>
                        <wps:spPr>
                          <a:xfrm>
                            <a:off x="312740" y="2761551"/>
                            <a:ext cx="4991100" cy="1270"/>
                          </a:xfrm>
                          <a:custGeom>
                            <a:avLst/>
                            <a:gdLst/>
                            <a:ahLst/>
                            <a:cxnLst/>
                            <a:rect l="l" t="t" r="r" b="b"/>
                            <a:pathLst>
                              <a:path w="4991100">
                                <a:moveTo>
                                  <a:pt x="0" y="0"/>
                                </a:moveTo>
                                <a:lnTo>
                                  <a:pt x="4991100" y="0"/>
                                </a:lnTo>
                              </a:path>
                            </a:pathLst>
                          </a:custGeom>
                          <a:ln w="9525">
                            <a:solidFill>
                              <a:srgbClr val="DADADA"/>
                            </a:solidFill>
                            <a:prstDash val="solid"/>
                          </a:ln>
                        </wps:spPr>
                        <wps:bodyPr wrap="square" lIns="0" tIns="0" rIns="0" bIns="0" rtlCol="0">
                          <a:prstTxWarp prst="textNoShape">
                            <a:avLst/>
                          </a:prstTxWarp>
                          <a:noAutofit/>
                        </wps:bodyPr>
                      </wps:wsp>
                      <wps:wsp>
                        <wps:cNvPr id="22" name="Graphic 22"/>
                        <wps:cNvSpPr/>
                        <wps:spPr>
                          <a:xfrm>
                            <a:off x="1816557" y="3113252"/>
                            <a:ext cx="57785" cy="57785"/>
                          </a:xfrm>
                          <a:custGeom>
                            <a:avLst/>
                            <a:gdLst/>
                            <a:ahLst/>
                            <a:cxnLst/>
                            <a:rect l="l" t="t" r="r" b="b"/>
                            <a:pathLst>
                              <a:path w="57785" h="57785">
                                <a:moveTo>
                                  <a:pt x="57442" y="0"/>
                                </a:moveTo>
                                <a:lnTo>
                                  <a:pt x="0" y="0"/>
                                </a:lnTo>
                                <a:lnTo>
                                  <a:pt x="0" y="57442"/>
                                </a:lnTo>
                                <a:lnTo>
                                  <a:pt x="57442" y="57442"/>
                                </a:lnTo>
                                <a:lnTo>
                                  <a:pt x="57442" y="0"/>
                                </a:lnTo>
                                <a:close/>
                              </a:path>
                            </a:pathLst>
                          </a:custGeom>
                          <a:solidFill>
                            <a:srgbClr val="4472C4"/>
                          </a:solidFill>
                        </wps:spPr>
                        <wps:bodyPr wrap="square" lIns="0" tIns="0" rIns="0" bIns="0" rtlCol="0">
                          <a:prstTxWarp prst="textNoShape">
                            <a:avLst/>
                          </a:prstTxWarp>
                          <a:noAutofit/>
                        </wps:bodyPr>
                      </wps:wsp>
                      <wps:wsp>
                        <wps:cNvPr id="23" name="Graphic 23"/>
                        <wps:cNvSpPr/>
                        <wps:spPr>
                          <a:xfrm>
                            <a:off x="2897835" y="3113252"/>
                            <a:ext cx="57785" cy="57785"/>
                          </a:xfrm>
                          <a:custGeom>
                            <a:avLst/>
                            <a:gdLst/>
                            <a:ahLst/>
                            <a:cxnLst/>
                            <a:rect l="l" t="t" r="r" b="b"/>
                            <a:pathLst>
                              <a:path w="57785" h="57785">
                                <a:moveTo>
                                  <a:pt x="57442" y="0"/>
                                </a:moveTo>
                                <a:lnTo>
                                  <a:pt x="0" y="0"/>
                                </a:lnTo>
                                <a:lnTo>
                                  <a:pt x="0" y="57442"/>
                                </a:lnTo>
                                <a:lnTo>
                                  <a:pt x="57442" y="57442"/>
                                </a:lnTo>
                                <a:lnTo>
                                  <a:pt x="57442" y="0"/>
                                </a:lnTo>
                                <a:close/>
                              </a:path>
                            </a:pathLst>
                          </a:custGeom>
                          <a:solidFill>
                            <a:srgbClr val="ED7D31"/>
                          </a:solidFill>
                        </wps:spPr>
                        <wps:bodyPr wrap="square" lIns="0" tIns="0" rIns="0" bIns="0" rtlCol="0">
                          <a:prstTxWarp prst="textNoShape">
                            <a:avLst/>
                          </a:prstTxWarp>
                          <a:noAutofit/>
                        </wps:bodyPr>
                      </wps:wsp>
                      <wps:wsp>
                        <wps:cNvPr id="24" name="Graphic 24"/>
                        <wps:cNvSpPr/>
                        <wps:spPr>
                          <a:xfrm>
                            <a:off x="4762" y="4762"/>
                            <a:ext cx="5438775" cy="3314700"/>
                          </a:xfrm>
                          <a:custGeom>
                            <a:avLst/>
                            <a:gdLst/>
                            <a:ahLst/>
                            <a:cxnLst/>
                            <a:rect l="l" t="t" r="r" b="b"/>
                            <a:pathLst>
                              <a:path w="5438775" h="3314700">
                                <a:moveTo>
                                  <a:pt x="0" y="0"/>
                                </a:moveTo>
                                <a:lnTo>
                                  <a:pt x="5438774" y="0"/>
                                </a:lnTo>
                                <a:lnTo>
                                  <a:pt x="5438774" y="3314700"/>
                                </a:lnTo>
                                <a:lnTo>
                                  <a:pt x="0" y="3314700"/>
                                </a:lnTo>
                                <a:lnTo>
                                  <a:pt x="0" y="0"/>
                                </a:lnTo>
                                <a:close/>
                              </a:path>
                            </a:pathLst>
                          </a:custGeom>
                          <a:ln w="9525">
                            <a:solidFill>
                              <a:srgbClr val="DADADA"/>
                            </a:solidFill>
                            <a:prstDash val="solid"/>
                          </a:ln>
                        </wps:spPr>
                        <wps:bodyPr wrap="square" lIns="0" tIns="0" rIns="0" bIns="0" rtlCol="0">
                          <a:prstTxWarp prst="textNoShape">
                            <a:avLst/>
                          </a:prstTxWarp>
                          <a:noAutofit/>
                        </wps:bodyPr>
                      </wps:wsp>
                      <wps:wsp>
                        <wps:cNvPr id="25" name="Textbox 25"/>
                        <wps:cNvSpPr txBox="1"/>
                        <wps:spPr>
                          <a:xfrm>
                            <a:off x="588242" y="104144"/>
                            <a:ext cx="4281805" cy="478155"/>
                          </a:xfrm>
                          <a:prstGeom prst="rect">
                            <a:avLst/>
                          </a:prstGeom>
                        </wps:spPr>
                        <wps:txbx>
                          <w:txbxContent>
                            <w:p w14:paraId="2969D4B2" w14:textId="77777777" w:rsidR="007A3AAB" w:rsidRDefault="00000000">
                              <w:pPr>
                                <w:ind w:left="-1" w:right="18" w:firstLine="5"/>
                                <w:jc w:val="center"/>
                              </w:pPr>
                              <w:r>
                                <w:rPr>
                                  <w:color w:val="595958"/>
                                </w:rPr>
                                <w:t>What is the availability of health services in your area, offered by public</w:t>
                              </w:r>
                              <w:r>
                                <w:rPr>
                                  <w:color w:val="595958"/>
                                  <w:spacing w:val="-2"/>
                                </w:rPr>
                                <w:t xml:space="preserve"> </w:t>
                              </w:r>
                              <w:r>
                                <w:rPr>
                                  <w:color w:val="595958"/>
                                </w:rPr>
                                <w:t>and</w:t>
                              </w:r>
                              <w:r>
                                <w:rPr>
                                  <w:color w:val="595958"/>
                                  <w:spacing w:val="-5"/>
                                </w:rPr>
                                <w:t xml:space="preserve"> </w:t>
                              </w:r>
                              <w:r>
                                <w:rPr>
                                  <w:color w:val="595958"/>
                                </w:rPr>
                                <w:t>private</w:t>
                              </w:r>
                              <w:r>
                                <w:rPr>
                                  <w:color w:val="595958"/>
                                  <w:spacing w:val="-3"/>
                                </w:rPr>
                                <w:t xml:space="preserve"> </w:t>
                              </w:r>
                              <w:r>
                                <w:rPr>
                                  <w:color w:val="595958"/>
                                </w:rPr>
                                <w:t>health</w:t>
                              </w:r>
                              <w:r>
                                <w:rPr>
                                  <w:color w:val="595958"/>
                                  <w:spacing w:val="-5"/>
                                </w:rPr>
                                <w:t xml:space="preserve"> </w:t>
                              </w:r>
                              <w:r>
                                <w:rPr>
                                  <w:color w:val="595958"/>
                                </w:rPr>
                                <w:t>facilities,</w:t>
                              </w:r>
                              <w:r>
                                <w:rPr>
                                  <w:color w:val="595958"/>
                                  <w:spacing w:val="-6"/>
                                </w:rPr>
                                <w:t xml:space="preserve"> </w:t>
                              </w:r>
                              <w:r>
                                <w:rPr>
                                  <w:color w:val="595958"/>
                                </w:rPr>
                                <w:t>that</w:t>
                              </w:r>
                              <w:r>
                                <w:rPr>
                                  <w:color w:val="595958"/>
                                  <w:spacing w:val="-4"/>
                                </w:rPr>
                                <w:t xml:space="preserve"> </w:t>
                              </w:r>
                              <w:r>
                                <w:rPr>
                                  <w:color w:val="595958"/>
                                </w:rPr>
                                <w:t>provide</w:t>
                              </w:r>
                              <w:r>
                                <w:rPr>
                                  <w:color w:val="595958"/>
                                  <w:spacing w:val="-3"/>
                                </w:rPr>
                                <w:t xml:space="preserve"> </w:t>
                              </w:r>
                              <w:r>
                                <w:rPr>
                                  <w:color w:val="595958"/>
                                </w:rPr>
                                <w:t>support</w:t>
                              </w:r>
                              <w:r>
                                <w:rPr>
                                  <w:color w:val="595958"/>
                                  <w:spacing w:val="-6"/>
                                </w:rPr>
                                <w:t xml:space="preserve"> </w:t>
                              </w:r>
                              <w:r>
                                <w:rPr>
                                  <w:color w:val="595958"/>
                                </w:rPr>
                                <w:t>to</w:t>
                              </w:r>
                              <w:r>
                                <w:rPr>
                                  <w:color w:val="595958"/>
                                  <w:spacing w:val="-5"/>
                                </w:rPr>
                                <w:t xml:space="preserve"> </w:t>
                              </w:r>
                              <w:r>
                                <w:rPr>
                                  <w:color w:val="595958"/>
                                </w:rPr>
                                <w:t>people</w:t>
                              </w:r>
                              <w:r>
                                <w:rPr>
                                  <w:color w:val="595958"/>
                                  <w:spacing w:val="-3"/>
                                </w:rPr>
                                <w:t xml:space="preserve"> </w:t>
                              </w:r>
                              <w:r>
                                <w:rPr>
                                  <w:color w:val="595958"/>
                                </w:rPr>
                                <w:t>who use ice? (%)</w:t>
                              </w:r>
                            </w:p>
                          </w:txbxContent>
                        </wps:txbx>
                        <wps:bodyPr wrap="square" lIns="0" tIns="0" rIns="0" bIns="0" rtlCol="0">
                          <a:noAutofit/>
                        </wps:bodyPr>
                      </wps:wsp>
                      <wps:wsp>
                        <wps:cNvPr id="26" name="Textbox 26"/>
                        <wps:cNvSpPr txBox="1"/>
                        <wps:spPr>
                          <a:xfrm>
                            <a:off x="87326" y="673720"/>
                            <a:ext cx="140970" cy="2148840"/>
                          </a:xfrm>
                          <a:prstGeom prst="rect">
                            <a:avLst/>
                          </a:prstGeom>
                        </wps:spPr>
                        <wps:txbx>
                          <w:txbxContent>
                            <w:p w14:paraId="276E6EE0" w14:textId="77777777" w:rsidR="007A3AAB" w:rsidRDefault="00000000">
                              <w:pPr>
                                <w:spacing w:line="201" w:lineRule="exact"/>
                                <w:rPr>
                                  <w:sz w:val="18"/>
                                </w:rPr>
                              </w:pPr>
                              <w:r>
                                <w:rPr>
                                  <w:color w:val="595958"/>
                                  <w:spacing w:val="-5"/>
                                  <w:sz w:val="18"/>
                                </w:rPr>
                                <w:t>40</w:t>
                              </w:r>
                            </w:p>
                            <w:p w14:paraId="52A04484" w14:textId="77777777" w:rsidR="007A3AAB" w:rsidRDefault="00000000">
                              <w:pPr>
                                <w:spacing w:before="191"/>
                                <w:rPr>
                                  <w:sz w:val="18"/>
                                </w:rPr>
                              </w:pPr>
                              <w:r>
                                <w:rPr>
                                  <w:color w:val="595958"/>
                                  <w:spacing w:val="-5"/>
                                  <w:sz w:val="18"/>
                                </w:rPr>
                                <w:t>35</w:t>
                              </w:r>
                            </w:p>
                            <w:p w14:paraId="69715E2F" w14:textId="77777777" w:rsidR="007A3AAB" w:rsidRDefault="00000000">
                              <w:pPr>
                                <w:spacing w:before="190"/>
                                <w:rPr>
                                  <w:sz w:val="18"/>
                                </w:rPr>
                              </w:pPr>
                              <w:r>
                                <w:rPr>
                                  <w:color w:val="595958"/>
                                  <w:spacing w:val="-5"/>
                                  <w:sz w:val="18"/>
                                </w:rPr>
                                <w:t>30</w:t>
                              </w:r>
                            </w:p>
                            <w:p w14:paraId="3D370FEF" w14:textId="77777777" w:rsidR="007A3AAB" w:rsidRDefault="00000000">
                              <w:pPr>
                                <w:spacing w:before="191"/>
                                <w:rPr>
                                  <w:sz w:val="18"/>
                                </w:rPr>
                              </w:pPr>
                              <w:r>
                                <w:rPr>
                                  <w:color w:val="595958"/>
                                  <w:spacing w:val="-5"/>
                                  <w:sz w:val="18"/>
                                </w:rPr>
                                <w:t>25</w:t>
                              </w:r>
                            </w:p>
                            <w:p w14:paraId="046B1C05" w14:textId="77777777" w:rsidR="007A3AAB" w:rsidRDefault="00000000">
                              <w:pPr>
                                <w:spacing w:before="191"/>
                                <w:rPr>
                                  <w:sz w:val="18"/>
                                </w:rPr>
                              </w:pPr>
                              <w:r>
                                <w:rPr>
                                  <w:color w:val="595958"/>
                                  <w:spacing w:val="-5"/>
                                  <w:sz w:val="18"/>
                                </w:rPr>
                                <w:t>20</w:t>
                              </w:r>
                            </w:p>
                            <w:p w14:paraId="1C1E9747" w14:textId="77777777" w:rsidR="007A3AAB" w:rsidRDefault="00000000">
                              <w:pPr>
                                <w:spacing w:before="191"/>
                                <w:rPr>
                                  <w:sz w:val="18"/>
                                </w:rPr>
                              </w:pPr>
                              <w:r>
                                <w:rPr>
                                  <w:color w:val="595958"/>
                                  <w:spacing w:val="-5"/>
                                  <w:sz w:val="18"/>
                                </w:rPr>
                                <w:t>15</w:t>
                              </w:r>
                            </w:p>
                            <w:p w14:paraId="5C9E3FC1" w14:textId="77777777" w:rsidR="007A3AAB" w:rsidRDefault="00000000">
                              <w:pPr>
                                <w:spacing w:before="191"/>
                                <w:rPr>
                                  <w:sz w:val="18"/>
                                </w:rPr>
                              </w:pPr>
                              <w:r>
                                <w:rPr>
                                  <w:color w:val="595958"/>
                                  <w:spacing w:val="-5"/>
                                  <w:sz w:val="18"/>
                                </w:rPr>
                                <w:t>10</w:t>
                              </w:r>
                            </w:p>
                            <w:p w14:paraId="3E00BB76" w14:textId="77777777" w:rsidR="007A3AAB" w:rsidRDefault="00000000">
                              <w:pPr>
                                <w:spacing w:before="190"/>
                                <w:ind w:left="100"/>
                                <w:rPr>
                                  <w:sz w:val="18"/>
                                </w:rPr>
                              </w:pPr>
                              <w:r>
                                <w:rPr>
                                  <w:color w:val="595958"/>
                                  <w:spacing w:val="-10"/>
                                  <w:sz w:val="18"/>
                                </w:rPr>
                                <w:t>5</w:t>
                              </w:r>
                            </w:p>
                            <w:p w14:paraId="3D246A5F" w14:textId="77777777" w:rsidR="007A3AAB" w:rsidRDefault="00000000">
                              <w:pPr>
                                <w:spacing w:before="191"/>
                                <w:ind w:left="100"/>
                                <w:rPr>
                                  <w:sz w:val="18"/>
                                </w:rPr>
                              </w:pPr>
                              <w:r>
                                <w:rPr>
                                  <w:color w:val="595958"/>
                                  <w:spacing w:val="-10"/>
                                  <w:sz w:val="18"/>
                                </w:rPr>
                                <w:t>0</w:t>
                              </w:r>
                            </w:p>
                          </w:txbxContent>
                        </wps:txbx>
                        <wps:bodyPr wrap="square" lIns="0" tIns="0" rIns="0" bIns="0" rtlCol="0">
                          <a:noAutofit/>
                        </wps:bodyPr>
                      </wps:wsp>
                      <wps:wsp>
                        <wps:cNvPr id="27" name="Textbox 27"/>
                        <wps:cNvSpPr txBox="1"/>
                        <wps:spPr>
                          <a:xfrm>
                            <a:off x="427597" y="2830675"/>
                            <a:ext cx="781050" cy="128270"/>
                          </a:xfrm>
                          <a:prstGeom prst="rect">
                            <a:avLst/>
                          </a:prstGeom>
                        </wps:spPr>
                        <wps:txbx>
                          <w:txbxContent>
                            <w:p w14:paraId="6FEC8A72" w14:textId="77777777" w:rsidR="007A3AAB" w:rsidRDefault="00000000">
                              <w:pPr>
                                <w:spacing w:line="201" w:lineRule="exact"/>
                                <w:rPr>
                                  <w:sz w:val="18"/>
                                </w:rPr>
                              </w:pPr>
                              <w:r>
                                <w:rPr>
                                  <w:color w:val="595958"/>
                                  <w:sz w:val="18"/>
                                </w:rPr>
                                <w:t>Extremely</w:t>
                              </w:r>
                              <w:r>
                                <w:rPr>
                                  <w:color w:val="595958"/>
                                  <w:spacing w:val="-4"/>
                                  <w:sz w:val="18"/>
                                </w:rPr>
                                <w:t xml:space="preserve"> poor</w:t>
                              </w:r>
                            </w:p>
                          </w:txbxContent>
                        </wps:txbx>
                        <wps:bodyPr wrap="square" lIns="0" tIns="0" rIns="0" bIns="0" rtlCol="0">
                          <a:noAutofit/>
                        </wps:bodyPr>
                      </wps:wsp>
                      <wps:wsp>
                        <wps:cNvPr id="28" name="Textbox 28"/>
                        <wps:cNvSpPr txBox="1"/>
                        <wps:spPr>
                          <a:xfrm>
                            <a:off x="1689355" y="2830675"/>
                            <a:ext cx="252729" cy="128270"/>
                          </a:xfrm>
                          <a:prstGeom prst="rect">
                            <a:avLst/>
                          </a:prstGeom>
                        </wps:spPr>
                        <wps:txbx>
                          <w:txbxContent>
                            <w:p w14:paraId="648E1CC9" w14:textId="77777777" w:rsidR="007A3AAB" w:rsidRDefault="00000000">
                              <w:pPr>
                                <w:spacing w:line="201" w:lineRule="exact"/>
                                <w:rPr>
                                  <w:sz w:val="18"/>
                                </w:rPr>
                              </w:pPr>
                              <w:r>
                                <w:rPr>
                                  <w:color w:val="595958"/>
                                  <w:spacing w:val="-4"/>
                                  <w:sz w:val="18"/>
                                </w:rPr>
                                <w:t>Poor</w:t>
                              </w:r>
                            </w:p>
                          </w:txbxContent>
                        </wps:txbx>
                        <wps:bodyPr wrap="square" lIns="0" tIns="0" rIns="0" bIns="0" rtlCol="0">
                          <a:noAutofit/>
                        </wps:bodyPr>
                      </wps:wsp>
                      <wps:wsp>
                        <wps:cNvPr id="29" name="Textbox 29"/>
                        <wps:cNvSpPr txBox="1"/>
                        <wps:spPr>
                          <a:xfrm>
                            <a:off x="2595411" y="2830675"/>
                            <a:ext cx="439420" cy="128270"/>
                          </a:xfrm>
                          <a:prstGeom prst="rect">
                            <a:avLst/>
                          </a:prstGeom>
                        </wps:spPr>
                        <wps:txbx>
                          <w:txbxContent>
                            <w:p w14:paraId="1E412D6E" w14:textId="77777777" w:rsidR="007A3AAB" w:rsidRDefault="00000000">
                              <w:pPr>
                                <w:spacing w:line="201" w:lineRule="exact"/>
                                <w:rPr>
                                  <w:sz w:val="18"/>
                                </w:rPr>
                              </w:pPr>
                              <w:r>
                                <w:rPr>
                                  <w:color w:val="595958"/>
                                  <w:spacing w:val="-2"/>
                                  <w:sz w:val="18"/>
                                </w:rPr>
                                <w:t>Average</w:t>
                              </w:r>
                            </w:p>
                          </w:txbxContent>
                        </wps:txbx>
                        <wps:bodyPr wrap="square" lIns="0" tIns="0" rIns="0" bIns="0" rtlCol="0">
                          <a:noAutofit/>
                        </wps:bodyPr>
                      </wps:wsp>
                      <wps:wsp>
                        <wps:cNvPr id="30" name="Textbox 30"/>
                        <wps:cNvSpPr txBox="1"/>
                        <wps:spPr>
                          <a:xfrm>
                            <a:off x="3666630" y="2830675"/>
                            <a:ext cx="293370" cy="128270"/>
                          </a:xfrm>
                          <a:prstGeom prst="rect">
                            <a:avLst/>
                          </a:prstGeom>
                        </wps:spPr>
                        <wps:txbx>
                          <w:txbxContent>
                            <w:p w14:paraId="3F4FFD3E" w14:textId="77777777" w:rsidR="007A3AAB" w:rsidRDefault="00000000">
                              <w:pPr>
                                <w:spacing w:line="201" w:lineRule="exact"/>
                                <w:rPr>
                                  <w:sz w:val="18"/>
                                </w:rPr>
                              </w:pPr>
                              <w:r>
                                <w:rPr>
                                  <w:color w:val="595958"/>
                                  <w:spacing w:val="-4"/>
                                  <w:sz w:val="18"/>
                                </w:rPr>
                                <w:t>Good</w:t>
                              </w:r>
                            </w:p>
                          </w:txbxContent>
                        </wps:txbx>
                        <wps:bodyPr wrap="square" lIns="0" tIns="0" rIns="0" bIns="0" rtlCol="0">
                          <a:noAutofit/>
                        </wps:bodyPr>
                      </wps:wsp>
                      <wps:wsp>
                        <wps:cNvPr id="31" name="Textbox 31"/>
                        <wps:cNvSpPr txBox="1"/>
                        <wps:spPr>
                          <a:xfrm>
                            <a:off x="4572687" y="2830675"/>
                            <a:ext cx="478155" cy="128270"/>
                          </a:xfrm>
                          <a:prstGeom prst="rect">
                            <a:avLst/>
                          </a:prstGeom>
                        </wps:spPr>
                        <wps:txbx>
                          <w:txbxContent>
                            <w:p w14:paraId="42FD4FFB" w14:textId="77777777" w:rsidR="007A3AAB" w:rsidRDefault="00000000">
                              <w:pPr>
                                <w:spacing w:line="201" w:lineRule="exact"/>
                                <w:rPr>
                                  <w:sz w:val="18"/>
                                </w:rPr>
                              </w:pPr>
                              <w:r>
                                <w:rPr>
                                  <w:color w:val="595958"/>
                                  <w:spacing w:val="-2"/>
                                  <w:sz w:val="18"/>
                                </w:rPr>
                                <w:t>Excellent</w:t>
                              </w:r>
                            </w:p>
                          </w:txbxContent>
                        </wps:txbx>
                        <wps:bodyPr wrap="square" lIns="0" tIns="0" rIns="0" bIns="0" rtlCol="0">
                          <a:noAutofit/>
                        </wps:bodyPr>
                      </wps:wsp>
                      <wps:wsp>
                        <wps:cNvPr id="32" name="Textbox 32"/>
                        <wps:cNvSpPr txBox="1"/>
                        <wps:spPr>
                          <a:xfrm>
                            <a:off x="1897950" y="3074968"/>
                            <a:ext cx="1789430" cy="128270"/>
                          </a:xfrm>
                          <a:prstGeom prst="rect">
                            <a:avLst/>
                          </a:prstGeom>
                        </wps:spPr>
                        <wps:txbx>
                          <w:txbxContent>
                            <w:p w14:paraId="08EC66B7" w14:textId="77777777" w:rsidR="007A3AAB" w:rsidRDefault="00000000">
                              <w:pPr>
                                <w:tabs>
                                  <w:tab w:val="left" w:pos="1702"/>
                                </w:tabs>
                                <w:spacing w:line="201" w:lineRule="exact"/>
                                <w:rPr>
                                  <w:sz w:val="18"/>
                                </w:rPr>
                              </w:pPr>
                              <w:r>
                                <w:rPr>
                                  <w:color w:val="595958"/>
                                  <w:sz w:val="18"/>
                                </w:rPr>
                                <w:t>National</w:t>
                              </w:r>
                              <w:r>
                                <w:rPr>
                                  <w:color w:val="595958"/>
                                  <w:spacing w:val="-7"/>
                                  <w:sz w:val="18"/>
                                </w:rPr>
                                <w:t xml:space="preserve"> </w:t>
                              </w:r>
                              <w:r>
                                <w:rPr>
                                  <w:color w:val="595958"/>
                                  <w:spacing w:val="-2"/>
                                  <w:sz w:val="18"/>
                                </w:rPr>
                                <w:t>(n=567)</w:t>
                              </w:r>
                              <w:r>
                                <w:rPr>
                                  <w:color w:val="595958"/>
                                  <w:sz w:val="18"/>
                                </w:rPr>
                                <w:tab/>
                                <w:t>NSW</w:t>
                              </w:r>
                              <w:r>
                                <w:rPr>
                                  <w:color w:val="595958"/>
                                  <w:spacing w:val="-4"/>
                                  <w:sz w:val="18"/>
                                </w:rPr>
                                <w:t xml:space="preserve"> </w:t>
                              </w:r>
                              <w:r>
                                <w:rPr>
                                  <w:color w:val="595958"/>
                                  <w:spacing w:val="-2"/>
                                  <w:sz w:val="18"/>
                                </w:rPr>
                                <w:t>(n=144)</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2.925003pt;margin-top:7.458639pt;width:429pt;height:261.75pt;mso-position-horizontal-relative:page;mso-position-vertical-relative:paragraph;z-index:-15724544;mso-wrap-distance-left:0;mso-wrap-distance-right:0" id="docshapegroup3" coordorigin="1859,149" coordsize="8580,5235">
                <v:shape style="position:absolute;left:2351;top:2112;width:7860;height:1988" id="docshape4" coordorigin="2351,2112" coordsize="7860,1988" path="m2351,4100l2736,4100m3089,4100l3185,4100m3538,4100l4308,4100m4661,4100l4757,4100m5110,4100l5880,4100m6233,4100l6329,4100m6682,4100l7452,4100m7805,4100l7901,4100m8254,4100l9024,4100m9377,4100l9473,4100m9826,4100l10211,4100m6233,3704l6329,3704m6682,3704l7452,3704m7805,3704l7901,3704m2351,3704l2736,3704m3089,3704l3185,3704m3538,3704l4308,3704m4661,3704l4757,3704m8254,3704l10211,3704m5110,3704l5880,3704m4661,3305l4757,3305m6233,3305l6329,3305m6682,3305l7452,3305m5110,3305l5880,3305m2351,3305l4308,3305m8254,3305l10211,3305m7805,3305l7901,3305m5110,2907l5880,2907m4661,2907l4757,2907m6233,2907l6329,2907m2351,2907l4308,2907m8254,2907l10211,2907m6682,2907l7901,2907m2351,2508l5880,2508m6682,2508l10211,2508m6233,2508l6329,2508m6233,2112l6329,2112m6682,2112l10211,2112m2351,2112l5880,2112e" filled="false" stroked="true" strokeweight=".75pt" strokecolor="#dadada">
                  <v:path arrowok="t"/>
                  <v:stroke dashstyle="solid"/>
                </v:shape>
                <v:shape style="position:absolute;left:2351;top:1315;width:7860;height:399" id="docshape5" coordorigin="2351,1316" coordsize="7860,399" path="m2351,1714l10211,1714m2351,1316l10211,1316e" filled="false" stroked="true" strokeweight=".75pt" strokecolor="#dadada">
                  <v:path arrowok="t"/>
                  <v:stroke dashstyle="solid"/>
                </v:shape>
                <v:shape style="position:absolute;left:2736;top:1776;width:6641;height:2722" id="docshape6" coordorigin="2736,1776" coordsize="6641,2722" path="m3089,3401l2736,3401,2736,4498,3089,4498,3089,3401xm4661,2604l4308,2604,4308,4498,4661,4498,4661,2604xm6233,1776l5880,1776,5880,4498,6233,4498,6233,1776xm7805,3010l7452,3010,7452,4498,7805,4498,7805,3010xm9377,3742l9024,3742,9024,4498,9377,4498,9377,3742xe" filled="true" fillcolor="#4472c4" stroked="false">
                  <v:path arrowok="t"/>
                  <v:fill type="solid"/>
                </v:shape>
                <v:shape style="position:absolute;left:3184;top:1903;width:6641;height:2595" id="docshape7" coordorigin="3185,1904" coordsize="6641,2595" path="m3538,3504l3185,3504,3185,4498,3538,4498,3538,3504xm5110,2676l4757,2676,4757,4498,5110,4498,5110,2676xm6682,1904l6329,1904,6329,4498,6682,4498,6682,1904xm8254,2676l7901,2676,7901,4498,8254,4498,8254,2676xm9826,3783l9473,3783,9473,4498,9826,4498,9826,3783xe" filled="true" fillcolor="#ed7d31" stroked="false">
                  <v:path arrowok="t"/>
                  <v:fill type="solid"/>
                </v:shape>
                <v:line style="position:absolute" from="2351,4498" to="10211,4498" stroked="true" strokeweight=".75pt" strokecolor="#dadada">
                  <v:stroke dashstyle="solid"/>
                </v:line>
                <v:rect style="position:absolute;left:4719;top:5051;width:91;height:91" id="docshape8" filled="true" fillcolor="#4472c4" stroked="false">
                  <v:fill type="solid"/>
                </v:rect>
                <v:rect style="position:absolute;left:6422;top:5051;width:91;height:91" id="docshape9" filled="true" fillcolor="#ed7d31" stroked="false">
                  <v:fill type="solid"/>
                </v:rect>
                <v:rect style="position:absolute;left:1866;top:156;width:8565;height:5220" id="docshape10" filled="false" stroked="true" strokeweight=".75pt" strokecolor="#dadada">
                  <v:stroke dashstyle="solid"/>
                </v:rect>
                <v:shape style="position:absolute;left:2784;top:313;width:6743;height:753" type="#_x0000_t202" id="docshape11" filled="false" stroked="false">
                  <v:textbox inset="0,0,0,0">
                    <w:txbxContent>
                      <w:p>
                        <w:pPr>
                          <w:spacing w:line="240" w:lineRule="auto" w:before="0"/>
                          <w:ind w:left="-1" w:right="18" w:firstLine="5"/>
                          <w:jc w:val="center"/>
                          <w:rPr>
                            <w:sz w:val="22"/>
                          </w:rPr>
                        </w:pPr>
                        <w:r>
                          <w:rPr>
                            <w:color w:val="595958"/>
                            <w:sz w:val="22"/>
                          </w:rPr>
                          <w:t>What is the availability of health services in your area, offered by public</w:t>
                        </w:r>
                        <w:r>
                          <w:rPr>
                            <w:color w:val="595958"/>
                            <w:spacing w:val="-2"/>
                            <w:sz w:val="22"/>
                          </w:rPr>
                          <w:t> </w:t>
                        </w:r>
                        <w:r>
                          <w:rPr>
                            <w:color w:val="595958"/>
                            <w:sz w:val="22"/>
                          </w:rPr>
                          <w:t>and</w:t>
                        </w:r>
                        <w:r>
                          <w:rPr>
                            <w:color w:val="595958"/>
                            <w:spacing w:val="-5"/>
                            <w:sz w:val="22"/>
                          </w:rPr>
                          <w:t> </w:t>
                        </w:r>
                        <w:r>
                          <w:rPr>
                            <w:color w:val="595958"/>
                            <w:sz w:val="22"/>
                          </w:rPr>
                          <w:t>private</w:t>
                        </w:r>
                        <w:r>
                          <w:rPr>
                            <w:color w:val="595958"/>
                            <w:spacing w:val="-3"/>
                            <w:sz w:val="22"/>
                          </w:rPr>
                          <w:t> </w:t>
                        </w:r>
                        <w:r>
                          <w:rPr>
                            <w:color w:val="595958"/>
                            <w:sz w:val="22"/>
                          </w:rPr>
                          <w:t>health</w:t>
                        </w:r>
                        <w:r>
                          <w:rPr>
                            <w:color w:val="595958"/>
                            <w:spacing w:val="-5"/>
                            <w:sz w:val="22"/>
                          </w:rPr>
                          <w:t> </w:t>
                        </w:r>
                        <w:r>
                          <w:rPr>
                            <w:color w:val="595958"/>
                            <w:sz w:val="22"/>
                          </w:rPr>
                          <w:t>facilities,</w:t>
                        </w:r>
                        <w:r>
                          <w:rPr>
                            <w:color w:val="595958"/>
                            <w:spacing w:val="-6"/>
                            <w:sz w:val="22"/>
                          </w:rPr>
                          <w:t> </w:t>
                        </w:r>
                        <w:r>
                          <w:rPr>
                            <w:color w:val="595958"/>
                            <w:sz w:val="22"/>
                          </w:rPr>
                          <w:t>that</w:t>
                        </w:r>
                        <w:r>
                          <w:rPr>
                            <w:color w:val="595958"/>
                            <w:spacing w:val="-4"/>
                            <w:sz w:val="22"/>
                          </w:rPr>
                          <w:t> </w:t>
                        </w:r>
                        <w:r>
                          <w:rPr>
                            <w:color w:val="595958"/>
                            <w:sz w:val="22"/>
                          </w:rPr>
                          <w:t>provide</w:t>
                        </w:r>
                        <w:r>
                          <w:rPr>
                            <w:color w:val="595958"/>
                            <w:spacing w:val="-3"/>
                            <w:sz w:val="22"/>
                          </w:rPr>
                          <w:t> </w:t>
                        </w:r>
                        <w:r>
                          <w:rPr>
                            <w:color w:val="595958"/>
                            <w:sz w:val="22"/>
                          </w:rPr>
                          <w:t>support</w:t>
                        </w:r>
                        <w:r>
                          <w:rPr>
                            <w:color w:val="595958"/>
                            <w:spacing w:val="-6"/>
                            <w:sz w:val="22"/>
                          </w:rPr>
                          <w:t> </w:t>
                        </w:r>
                        <w:r>
                          <w:rPr>
                            <w:color w:val="595958"/>
                            <w:sz w:val="22"/>
                          </w:rPr>
                          <w:t>to</w:t>
                        </w:r>
                        <w:r>
                          <w:rPr>
                            <w:color w:val="595958"/>
                            <w:spacing w:val="-5"/>
                            <w:sz w:val="22"/>
                          </w:rPr>
                          <w:t> </w:t>
                        </w:r>
                        <w:r>
                          <w:rPr>
                            <w:color w:val="595958"/>
                            <w:sz w:val="22"/>
                          </w:rPr>
                          <w:t>people</w:t>
                        </w:r>
                        <w:r>
                          <w:rPr>
                            <w:color w:val="595958"/>
                            <w:spacing w:val="-3"/>
                            <w:sz w:val="22"/>
                          </w:rPr>
                          <w:t> </w:t>
                        </w:r>
                        <w:r>
                          <w:rPr>
                            <w:color w:val="595958"/>
                            <w:sz w:val="22"/>
                          </w:rPr>
                          <w:t>who use ice? (%)</w:t>
                        </w:r>
                      </w:p>
                    </w:txbxContent>
                  </v:textbox>
                  <w10:wrap type="none"/>
                </v:shape>
                <v:shape style="position:absolute;left:1996;top:1210;width:222;height:3384" type="#_x0000_t202" id="docshape12" filled="false" stroked="false">
                  <v:textbox inset="0,0,0,0">
                    <w:txbxContent>
                      <w:p>
                        <w:pPr>
                          <w:spacing w:line="201" w:lineRule="exact" w:before="0"/>
                          <w:ind w:left="0" w:right="0" w:firstLine="0"/>
                          <w:jc w:val="left"/>
                          <w:rPr>
                            <w:sz w:val="18"/>
                          </w:rPr>
                        </w:pPr>
                        <w:r>
                          <w:rPr>
                            <w:color w:val="595958"/>
                            <w:spacing w:val="-5"/>
                            <w:sz w:val="18"/>
                          </w:rPr>
                          <w:t>40</w:t>
                        </w:r>
                      </w:p>
                      <w:p>
                        <w:pPr>
                          <w:spacing w:before="191"/>
                          <w:ind w:left="0" w:right="0" w:firstLine="0"/>
                          <w:jc w:val="left"/>
                          <w:rPr>
                            <w:sz w:val="18"/>
                          </w:rPr>
                        </w:pPr>
                        <w:r>
                          <w:rPr>
                            <w:color w:val="595958"/>
                            <w:spacing w:val="-5"/>
                            <w:sz w:val="18"/>
                          </w:rPr>
                          <w:t>35</w:t>
                        </w:r>
                      </w:p>
                      <w:p>
                        <w:pPr>
                          <w:spacing w:before="190"/>
                          <w:ind w:left="0" w:right="0" w:firstLine="0"/>
                          <w:jc w:val="left"/>
                          <w:rPr>
                            <w:sz w:val="18"/>
                          </w:rPr>
                        </w:pPr>
                        <w:r>
                          <w:rPr>
                            <w:color w:val="595958"/>
                            <w:spacing w:val="-5"/>
                            <w:sz w:val="18"/>
                          </w:rPr>
                          <w:t>30</w:t>
                        </w:r>
                      </w:p>
                      <w:p>
                        <w:pPr>
                          <w:spacing w:before="191"/>
                          <w:ind w:left="0" w:right="0" w:firstLine="0"/>
                          <w:jc w:val="left"/>
                          <w:rPr>
                            <w:sz w:val="18"/>
                          </w:rPr>
                        </w:pPr>
                        <w:r>
                          <w:rPr>
                            <w:color w:val="595958"/>
                            <w:spacing w:val="-5"/>
                            <w:sz w:val="18"/>
                          </w:rPr>
                          <w:t>25</w:t>
                        </w:r>
                      </w:p>
                      <w:p>
                        <w:pPr>
                          <w:spacing w:before="191"/>
                          <w:ind w:left="0" w:right="0" w:firstLine="0"/>
                          <w:jc w:val="left"/>
                          <w:rPr>
                            <w:sz w:val="18"/>
                          </w:rPr>
                        </w:pPr>
                        <w:r>
                          <w:rPr>
                            <w:color w:val="595958"/>
                            <w:spacing w:val="-5"/>
                            <w:sz w:val="18"/>
                          </w:rPr>
                          <w:t>20</w:t>
                        </w:r>
                      </w:p>
                      <w:p>
                        <w:pPr>
                          <w:spacing w:before="191"/>
                          <w:ind w:left="0" w:right="0" w:firstLine="0"/>
                          <w:jc w:val="left"/>
                          <w:rPr>
                            <w:sz w:val="18"/>
                          </w:rPr>
                        </w:pPr>
                        <w:r>
                          <w:rPr>
                            <w:color w:val="595958"/>
                            <w:spacing w:val="-5"/>
                            <w:sz w:val="18"/>
                          </w:rPr>
                          <w:t>15</w:t>
                        </w:r>
                      </w:p>
                      <w:p>
                        <w:pPr>
                          <w:spacing w:before="191"/>
                          <w:ind w:left="0" w:right="0" w:firstLine="0"/>
                          <w:jc w:val="left"/>
                          <w:rPr>
                            <w:sz w:val="18"/>
                          </w:rPr>
                        </w:pPr>
                        <w:r>
                          <w:rPr>
                            <w:color w:val="595958"/>
                            <w:spacing w:val="-5"/>
                            <w:sz w:val="18"/>
                          </w:rPr>
                          <w:t>10</w:t>
                        </w:r>
                      </w:p>
                      <w:p>
                        <w:pPr>
                          <w:spacing w:before="190"/>
                          <w:ind w:left="100" w:right="0" w:firstLine="0"/>
                          <w:jc w:val="left"/>
                          <w:rPr>
                            <w:sz w:val="18"/>
                          </w:rPr>
                        </w:pPr>
                        <w:r>
                          <w:rPr>
                            <w:color w:val="595958"/>
                            <w:spacing w:val="-10"/>
                            <w:sz w:val="18"/>
                          </w:rPr>
                          <w:t>5</w:t>
                        </w:r>
                      </w:p>
                      <w:p>
                        <w:pPr>
                          <w:spacing w:before="191"/>
                          <w:ind w:left="100" w:right="0" w:firstLine="0"/>
                          <w:jc w:val="left"/>
                          <w:rPr>
                            <w:sz w:val="18"/>
                          </w:rPr>
                        </w:pPr>
                        <w:r>
                          <w:rPr>
                            <w:color w:val="595958"/>
                            <w:spacing w:val="-10"/>
                            <w:sz w:val="18"/>
                          </w:rPr>
                          <w:t>0</w:t>
                        </w:r>
                      </w:p>
                    </w:txbxContent>
                  </v:textbox>
                  <w10:wrap type="none"/>
                </v:shape>
                <v:shape style="position:absolute;left:2531;top:4606;width:1230;height:202" type="#_x0000_t202" id="docshape13" filled="false" stroked="false">
                  <v:textbox inset="0,0,0,0">
                    <w:txbxContent>
                      <w:p>
                        <w:pPr>
                          <w:spacing w:line="201" w:lineRule="exact" w:before="0"/>
                          <w:ind w:left="0" w:right="0" w:firstLine="0"/>
                          <w:jc w:val="left"/>
                          <w:rPr>
                            <w:sz w:val="18"/>
                          </w:rPr>
                        </w:pPr>
                        <w:r>
                          <w:rPr>
                            <w:color w:val="595958"/>
                            <w:sz w:val="18"/>
                          </w:rPr>
                          <w:t>Extremely</w:t>
                        </w:r>
                        <w:r>
                          <w:rPr>
                            <w:color w:val="595958"/>
                            <w:spacing w:val="-4"/>
                            <w:sz w:val="18"/>
                          </w:rPr>
                          <w:t> poor</w:t>
                        </w:r>
                      </w:p>
                    </w:txbxContent>
                  </v:textbox>
                  <w10:wrap type="none"/>
                </v:shape>
                <v:shape style="position:absolute;left:4518;top:4606;width:398;height:202" type="#_x0000_t202" id="docshape14" filled="false" stroked="false">
                  <v:textbox inset="0,0,0,0">
                    <w:txbxContent>
                      <w:p>
                        <w:pPr>
                          <w:spacing w:line="201" w:lineRule="exact" w:before="0"/>
                          <w:ind w:left="0" w:right="0" w:firstLine="0"/>
                          <w:jc w:val="left"/>
                          <w:rPr>
                            <w:sz w:val="18"/>
                          </w:rPr>
                        </w:pPr>
                        <w:r>
                          <w:rPr>
                            <w:color w:val="595958"/>
                            <w:spacing w:val="-4"/>
                            <w:sz w:val="18"/>
                          </w:rPr>
                          <w:t>Poor</w:t>
                        </w:r>
                      </w:p>
                    </w:txbxContent>
                  </v:textbox>
                  <w10:wrap type="none"/>
                </v:shape>
                <v:shape style="position:absolute;left:5945;top:4606;width:692;height:202" type="#_x0000_t202" id="docshape15" filled="false" stroked="false">
                  <v:textbox inset="0,0,0,0">
                    <w:txbxContent>
                      <w:p>
                        <w:pPr>
                          <w:spacing w:line="201" w:lineRule="exact" w:before="0"/>
                          <w:ind w:left="0" w:right="0" w:firstLine="0"/>
                          <w:jc w:val="left"/>
                          <w:rPr>
                            <w:sz w:val="18"/>
                          </w:rPr>
                        </w:pPr>
                        <w:r>
                          <w:rPr>
                            <w:color w:val="595958"/>
                            <w:spacing w:val="-2"/>
                            <w:sz w:val="18"/>
                          </w:rPr>
                          <w:t>Average</w:t>
                        </w:r>
                      </w:p>
                    </w:txbxContent>
                  </v:textbox>
                  <w10:wrap type="none"/>
                </v:shape>
                <v:shape style="position:absolute;left:7632;top:4606;width:462;height:202" type="#_x0000_t202" id="docshape16" filled="false" stroked="false">
                  <v:textbox inset="0,0,0,0">
                    <w:txbxContent>
                      <w:p>
                        <w:pPr>
                          <w:spacing w:line="201" w:lineRule="exact" w:before="0"/>
                          <w:ind w:left="0" w:right="0" w:firstLine="0"/>
                          <w:jc w:val="left"/>
                          <w:rPr>
                            <w:sz w:val="18"/>
                          </w:rPr>
                        </w:pPr>
                        <w:r>
                          <w:rPr>
                            <w:color w:val="595958"/>
                            <w:spacing w:val="-4"/>
                            <w:sz w:val="18"/>
                          </w:rPr>
                          <w:t>Good</w:t>
                        </w:r>
                      </w:p>
                    </w:txbxContent>
                  </v:textbox>
                  <w10:wrap type="none"/>
                </v:shape>
                <v:shape style="position:absolute;left:9059;top:4606;width:753;height:202" type="#_x0000_t202" id="docshape17" filled="false" stroked="false">
                  <v:textbox inset="0,0,0,0">
                    <w:txbxContent>
                      <w:p>
                        <w:pPr>
                          <w:spacing w:line="201" w:lineRule="exact" w:before="0"/>
                          <w:ind w:left="0" w:right="0" w:firstLine="0"/>
                          <w:jc w:val="left"/>
                          <w:rPr>
                            <w:sz w:val="18"/>
                          </w:rPr>
                        </w:pPr>
                        <w:r>
                          <w:rPr>
                            <w:color w:val="595958"/>
                            <w:spacing w:val="-2"/>
                            <w:sz w:val="18"/>
                          </w:rPr>
                          <w:t>Excellent</w:t>
                        </w:r>
                      </w:p>
                    </w:txbxContent>
                  </v:textbox>
                  <w10:wrap type="none"/>
                </v:shape>
                <v:shape style="position:absolute;left:4847;top:4991;width:2818;height:202" type="#_x0000_t202" id="docshape18" filled="false" stroked="false">
                  <v:textbox inset="0,0,0,0">
                    <w:txbxContent>
                      <w:p>
                        <w:pPr>
                          <w:tabs>
                            <w:tab w:pos="1702" w:val="left" w:leader="none"/>
                          </w:tabs>
                          <w:spacing w:line="201" w:lineRule="exact" w:before="0"/>
                          <w:ind w:left="0" w:right="0" w:firstLine="0"/>
                          <w:jc w:val="left"/>
                          <w:rPr>
                            <w:sz w:val="18"/>
                          </w:rPr>
                        </w:pPr>
                        <w:r>
                          <w:rPr>
                            <w:color w:val="595958"/>
                            <w:sz w:val="18"/>
                          </w:rPr>
                          <w:t>National</w:t>
                        </w:r>
                        <w:r>
                          <w:rPr>
                            <w:color w:val="595958"/>
                            <w:spacing w:val="-7"/>
                            <w:sz w:val="18"/>
                          </w:rPr>
                          <w:t> </w:t>
                        </w:r>
                        <w:r>
                          <w:rPr>
                            <w:color w:val="595958"/>
                            <w:spacing w:val="-2"/>
                            <w:sz w:val="18"/>
                          </w:rPr>
                          <w:t>(n=567)</w:t>
                        </w:r>
                        <w:r>
                          <w:rPr>
                            <w:color w:val="595958"/>
                            <w:sz w:val="18"/>
                          </w:rPr>
                          <w:tab/>
                          <w:t>NSW</w:t>
                        </w:r>
                        <w:r>
                          <w:rPr>
                            <w:color w:val="595958"/>
                            <w:spacing w:val="-4"/>
                            <w:sz w:val="18"/>
                          </w:rPr>
                          <w:t> </w:t>
                        </w:r>
                        <w:r>
                          <w:rPr>
                            <w:color w:val="595958"/>
                            <w:spacing w:val="-2"/>
                            <w:sz w:val="18"/>
                          </w:rPr>
                          <w:t>(n=144)</w:t>
                        </w:r>
                      </w:p>
                    </w:txbxContent>
                  </v:textbox>
                  <w10:wrap type="none"/>
                </v:shape>
                <w10:wrap type="topAndBottom"/>
              </v:group>
            </w:pict>
          </mc:Fallback>
        </mc:AlternateContent>
      </w:r>
    </w:p>
    <w:p w14:paraId="472BAB98" w14:textId="77777777" w:rsidR="007A3AAB" w:rsidRDefault="00000000">
      <w:pPr>
        <w:spacing w:before="172" w:line="259" w:lineRule="auto"/>
        <w:ind w:left="939" w:right="932"/>
        <w:rPr>
          <w:i/>
          <w:sz w:val="20"/>
        </w:rPr>
      </w:pPr>
      <w:r>
        <w:rPr>
          <w:b/>
          <w:i/>
          <w:sz w:val="20"/>
        </w:rPr>
        <w:t>Figure</w:t>
      </w:r>
      <w:r>
        <w:rPr>
          <w:b/>
          <w:i/>
          <w:spacing w:val="-2"/>
          <w:sz w:val="20"/>
        </w:rPr>
        <w:t xml:space="preserve"> </w:t>
      </w:r>
      <w:r>
        <w:rPr>
          <w:b/>
          <w:i/>
          <w:sz w:val="20"/>
        </w:rPr>
        <w:t>8:</w:t>
      </w:r>
      <w:r>
        <w:rPr>
          <w:b/>
          <w:i/>
          <w:spacing w:val="-1"/>
          <w:sz w:val="20"/>
        </w:rPr>
        <w:t xml:space="preserve"> </w:t>
      </w:r>
      <w:r>
        <w:rPr>
          <w:i/>
          <w:sz w:val="20"/>
        </w:rPr>
        <w:t>One</w:t>
      </w:r>
      <w:r>
        <w:rPr>
          <w:i/>
          <w:spacing w:val="-2"/>
          <w:sz w:val="20"/>
        </w:rPr>
        <w:t xml:space="preserve"> </w:t>
      </w:r>
      <w:r>
        <w:rPr>
          <w:i/>
          <w:sz w:val="20"/>
        </w:rPr>
        <w:t>third</w:t>
      </w:r>
      <w:r>
        <w:rPr>
          <w:i/>
          <w:spacing w:val="-2"/>
          <w:sz w:val="20"/>
        </w:rPr>
        <w:t xml:space="preserve"> </w:t>
      </w:r>
      <w:r>
        <w:rPr>
          <w:i/>
          <w:sz w:val="20"/>
        </w:rPr>
        <w:t>of</w:t>
      </w:r>
      <w:r>
        <w:rPr>
          <w:i/>
          <w:spacing w:val="-2"/>
          <w:sz w:val="20"/>
        </w:rPr>
        <w:t xml:space="preserve"> </w:t>
      </w:r>
      <w:r>
        <w:rPr>
          <w:i/>
          <w:sz w:val="20"/>
        </w:rPr>
        <w:t>who had used ice</w:t>
      </w:r>
      <w:r>
        <w:rPr>
          <w:i/>
          <w:spacing w:val="-2"/>
          <w:sz w:val="20"/>
        </w:rPr>
        <w:t xml:space="preserve"> </w:t>
      </w:r>
      <w:r>
        <w:rPr>
          <w:i/>
          <w:sz w:val="20"/>
        </w:rPr>
        <w:t>before</w:t>
      </w:r>
      <w:r>
        <w:rPr>
          <w:i/>
          <w:spacing w:val="-2"/>
          <w:sz w:val="20"/>
        </w:rPr>
        <w:t xml:space="preserve"> </w:t>
      </w:r>
      <w:r>
        <w:rPr>
          <w:i/>
          <w:sz w:val="20"/>
        </w:rPr>
        <w:t>rated</w:t>
      </w:r>
      <w:r>
        <w:rPr>
          <w:i/>
          <w:spacing w:val="-2"/>
          <w:sz w:val="20"/>
        </w:rPr>
        <w:t xml:space="preserve"> </w:t>
      </w:r>
      <w:r>
        <w:rPr>
          <w:i/>
          <w:sz w:val="20"/>
        </w:rPr>
        <w:t>the</w:t>
      </w:r>
      <w:r>
        <w:rPr>
          <w:i/>
          <w:spacing w:val="-2"/>
          <w:sz w:val="20"/>
        </w:rPr>
        <w:t xml:space="preserve"> </w:t>
      </w:r>
      <w:r>
        <w:rPr>
          <w:i/>
          <w:sz w:val="20"/>
        </w:rPr>
        <w:t>availability</w:t>
      </w:r>
      <w:r>
        <w:rPr>
          <w:i/>
          <w:spacing w:val="-1"/>
          <w:sz w:val="20"/>
        </w:rPr>
        <w:t xml:space="preserve"> </w:t>
      </w:r>
      <w:r>
        <w:rPr>
          <w:i/>
          <w:sz w:val="20"/>
        </w:rPr>
        <w:t>of</w:t>
      </w:r>
      <w:r>
        <w:rPr>
          <w:i/>
          <w:spacing w:val="-2"/>
          <w:sz w:val="20"/>
        </w:rPr>
        <w:t xml:space="preserve"> </w:t>
      </w:r>
      <w:r>
        <w:rPr>
          <w:i/>
          <w:sz w:val="20"/>
        </w:rPr>
        <w:t>health</w:t>
      </w:r>
      <w:r>
        <w:rPr>
          <w:i/>
          <w:spacing w:val="-2"/>
          <w:sz w:val="20"/>
        </w:rPr>
        <w:t xml:space="preserve"> </w:t>
      </w:r>
      <w:r>
        <w:rPr>
          <w:i/>
          <w:sz w:val="20"/>
        </w:rPr>
        <w:t>services</w:t>
      </w:r>
      <w:r>
        <w:rPr>
          <w:i/>
          <w:spacing w:val="-1"/>
          <w:sz w:val="20"/>
        </w:rPr>
        <w:t xml:space="preserve"> </w:t>
      </w:r>
      <w:r>
        <w:rPr>
          <w:i/>
          <w:sz w:val="20"/>
        </w:rPr>
        <w:t>(both public</w:t>
      </w:r>
      <w:r>
        <w:rPr>
          <w:i/>
          <w:spacing w:val="-2"/>
          <w:sz w:val="20"/>
        </w:rPr>
        <w:t xml:space="preserve"> </w:t>
      </w:r>
      <w:r>
        <w:rPr>
          <w:i/>
          <w:sz w:val="20"/>
        </w:rPr>
        <w:t>and</w:t>
      </w:r>
      <w:r>
        <w:rPr>
          <w:i/>
          <w:spacing w:val="-3"/>
          <w:sz w:val="20"/>
        </w:rPr>
        <w:t xml:space="preserve"> </w:t>
      </w:r>
      <w:r>
        <w:rPr>
          <w:i/>
          <w:sz w:val="20"/>
        </w:rPr>
        <w:t>private)</w:t>
      </w:r>
      <w:r>
        <w:rPr>
          <w:i/>
          <w:spacing w:val="-2"/>
          <w:sz w:val="20"/>
        </w:rPr>
        <w:t xml:space="preserve"> </w:t>
      </w:r>
      <w:r>
        <w:rPr>
          <w:i/>
          <w:sz w:val="20"/>
        </w:rPr>
        <w:t>that</w:t>
      </w:r>
      <w:r>
        <w:rPr>
          <w:i/>
          <w:spacing w:val="-1"/>
          <w:sz w:val="20"/>
        </w:rPr>
        <w:t xml:space="preserve"> </w:t>
      </w:r>
      <w:r>
        <w:rPr>
          <w:i/>
          <w:sz w:val="20"/>
        </w:rPr>
        <w:t>provide</w:t>
      </w:r>
      <w:r>
        <w:rPr>
          <w:i/>
          <w:spacing w:val="-3"/>
          <w:sz w:val="20"/>
        </w:rPr>
        <w:t xml:space="preserve"> </w:t>
      </w:r>
      <w:r>
        <w:rPr>
          <w:i/>
          <w:sz w:val="20"/>
        </w:rPr>
        <w:t>support</w:t>
      </w:r>
      <w:r>
        <w:rPr>
          <w:i/>
          <w:spacing w:val="-3"/>
          <w:sz w:val="20"/>
        </w:rPr>
        <w:t xml:space="preserve"> </w:t>
      </w:r>
      <w:r>
        <w:rPr>
          <w:i/>
          <w:sz w:val="20"/>
        </w:rPr>
        <w:t>to</w:t>
      </w:r>
      <w:r>
        <w:rPr>
          <w:i/>
          <w:spacing w:val="-3"/>
          <w:sz w:val="20"/>
        </w:rPr>
        <w:t xml:space="preserve"> </w:t>
      </w:r>
      <w:r>
        <w:rPr>
          <w:i/>
          <w:sz w:val="20"/>
        </w:rPr>
        <w:t>people</w:t>
      </w:r>
      <w:r>
        <w:rPr>
          <w:i/>
          <w:spacing w:val="-3"/>
          <w:sz w:val="20"/>
        </w:rPr>
        <w:t xml:space="preserve"> </w:t>
      </w:r>
      <w:r>
        <w:rPr>
          <w:i/>
          <w:sz w:val="20"/>
        </w:rPr>
        <w:t>who</w:t>
      </w:r>
      <w:r>
        <w:rPr>
          <w:i/>
          <w:spacing w:val="-1"/>
          <w:sz w:val="20"/>
        </w:rPr>
        <w:t xml:space="preserve"> </w:t>
      </w:r>
      <w:r>
        <w:rPr>
          <w:i/>
          <w:sz w:val="20"/>
        </w:rPr>
        <w:t>use</w:t>
      </w:r>
      <w:r>
        <w:rPr>
          <w:i/>
          <w:spacing w:val="-3"/>
          <w:sz w:val="20"/>
        </w:rPr>
        <w:t xml:space="preserve"> </w:t>
      </w:r>
      <w:r>
        <w:rPr>
          <w:i/>
          <w:sz w:val="20"/>
        </w:rPr>
        <w:t>ice as</w:t>
      </w:r>
      <w:r>
        <w:rPr>
          <w:i/>
          <w:spacing w:val="-2"/>
          <w:sz w:val="20"/>
        </w:rPr>
        <w:t xml:space="preserve"> </w:t>
      </w:r>
      <w:r>
        <w:rPr>
          <w:i/>
          <w:sz w:val="20"/>
        </w:rPr>
        <w:t>average</w:t>
      </w:r>
      <w:r>
        <w:rPr>
          <w:i/>
          <w:spacing w:val="-3"/>
          <w:sz w:val="20"/>
        </w:rPr>
        <w:t xml:space="preserve"> </w:t>
      </w:r>
      <w:r>
        <w:rPr>
          <w:i/>
          <w:sz w:val="20"/>
        </w:rPr>
        <w:t>on</w:t>
      </w:r>
      <w:r>
        <w:rPr>
          <w:i/>
          <w:spacing w:val="-1"/>
          <w:sz w:val="20"/>
        </w:rPr>
        <w:t xml:space="preserve"> </w:t>
      </w:r>
      <w:r>
        <w:rPr>
          <w:i/>
          <w:sz w:val="20"/>
        </w:rPr>
        <w:t>a</w:t>
      </w:r>
      <w:r>
        <w:rPr>
          <w:i/>
          <w:spacing w:val="-3"/>
          <w:sz w:val="20"/>
        </w:rPr>
        <w:t xml:space="preserve"> </w:t>
      </w:r>
      <w:r>
        <w:rPr>
          <w:i/>
          <w:sz w:val="20"/>
        </w:rPr>
        <w:t>5-point</w:t>
      </w:r>
      <w:r>
        <w:rPr>
          <w:i/>
          <w:spacing w:val="-3"/>
          <w:sz w:val="20"/>
        </w:rPr>
        <w:t xml:space="preserve"> </w:t>
      </w:r>
      <w:r>
        <w:rPr>
          <w:i/>
          <w:sz w:val="20"/>
        </w:rPr>
        <w:t>Likert scale. One in 4 described availability of health services as poor and 1 in 8 described it as extremely poor.</w:t>
      </w:r>
    </w:p>
    <w:p w14:paraId="7162D110" w14:textId="77777777" w:rsidR="007A3AAB" w:rsidRDefault="00000000">
      <w:pPr>
        <w:pStyle w:val="BodyText"/>
        <w:spacing w:before="161" w:line="259" w:lineRule="auto"/>
        <w:ind w:left="647" w:right="955"/>
      </w:pPr>
      <w:r>
        <w:t>National data from the NDSHS indicates that ice use is approximately 2x higher in rural and remote regions compared to regional or metropolitan areas. The latest wastewater report also indicated that in NSW, consumption of methamphetamine is higher for regional areas compared to metropolitan areas. Examining the national results from our community survey regarding the availability of health services (public and private) in metropolitan, regional and rural/remote areas, we found that people in regional and rural/remote areas who have used ice before generally rate the availability of services</w:t>
      </w:r>
      <w:r>
        <w:rPr>
          <w:spacing w:val="40"/>
        </w:rPr>
        <w:t xml:space="preserve"> </w:t>
      </w:r>
      <w:r>
        <w:t>as</w:t>
      </w:r>
      <w:r>
        <w:rPr>
          <w:spacing w:val="-2"/>
        </w:rPr>
        <w:t xml:space="preserve"> </w:t>
      </w:r>
      <w:r>
        <w:t>poorer</w:t>
      </w:r>
      <w:r>
        <w:rPr>
          <w:spacing w:val="-4"/>
        </w:rPr>
        <w:t xml:space="preserve"> </w:t>
      </w:r>
      <w:r>
        <w:t>than</w:t>
      </w:r>
      <w:r>
        <w:rPr>
          <w:spacing w:val="-5"/>
        </w:rPr>
        <w:t xml:space="preserve"> </w:t>
      </w:r>
      <w:r>
        <w:t>their</w:t>
      </w:r>
      <w:r>
        <w:rPr>
          <w:spacing w:val="-4"/>
        </w:rPr>
        <w:t xml:space="preserve"> </w:t>
      </w:r>
      <w:r>
        <w:t>metropolitan</w:t>
      </w:r>
      <w:r>
        <w:rPr>
          <w:spacing w:val="-3"/>
        </w:rPr>
        <w:t xml:space="preserve"> </w:t>
      </w:r>
      <w:r>
        <w:t>counterparts</w:t>
      </w:r>
      <w:r>
        <w:rPr>
          <w:spacing w:val="-5"/>
        </w:rPr>
        <w:t xml:space="preserve"> </w:t>
      </w:r>
      <w:r>
        <w:t>(Figure</w:t>
      </w:r>
      <w:r>
        <w:rPr>
          <w:spacing w:val="-3"/>
        </w:rPr>
        <w:t xml:space="preserve"> </w:t>
      </w:r>
      <w:r>
        <w:t>9).</w:t>
      </w:r>
      <w:r>
        <w:rPr>
          <w:spacing w:val="-4"/>
        </w:rPr>
        <w:t xml:space="preserve"> </w:t>
      </w:r>
      <w:r>
        <w:t>For</w:t>
      </w:r>
      <w:r>
        <w:rPr>
          <w:spacing w:val="-4"/>
        </w:rPr>
        <w:t xml:space="preserve"> </w:t>
      </w:r>
      <w:r>
        <w:t>example,</w:t>
      </w:r>
      <w:r>
        <w:rPr>
          <w:spacing w:val="-1"/>
        </w:rPr>
        <w:t xml:space="preserve"> </w:t>
      </w:r>
      <w:r>
        <w:t>59%</w:t>
      </w:r>
      <w:r>
        <w:rPr>
          <w:spacing w:val="-2"/>
        </w:rPr>
        <w:t xml:space="preserve"> </w:t>
      </w:r>
      <w:r>
        <w:t>of</w:t>
      </w:r>
      <w:r>
        <w:rPr>
          <w:spacing w:val="-1"/>
        </w:rPr>
        <w:t xml:space="preserve"> </w:t>
      </w:r>
      <w:r>
        <w:t>people</w:t>
      </w:r>
      <w:r>
        <w:rPr>
          <w:spacing w:val="-3"/>
        </w:rPr>
        <w:t xml:space="preserve"> </w:t>
      </w:r>
      <w:r>
        <w:t>in rural/remote and 46% of those in regional areas who had used ice before rated availability of services as poor or extremely poor. This compares to a figure of 31% in metropolitan areas.</w:t>
      </w:r>
    </w:p>
    <w:p w14:paraId="76FB53C3" w14:textId="77777777" w:rsidR="007A3AAB" w:rsidRDefault="007A3AAB">
      <w:pPr>
        <w:spacing w:line="259" w:lineRule="auto"/>
        <w:sectPr w:rsidR="007A3AAB">
          <w:pgSz w:w="11910" w:h="16840"/>
          <w:pgMar w:top="1340" w:right="520" w:bottom="1160" w:left="1220" w:header="231" w:footer="979" w:gutter="0"/>
          <w:cols w:space="720"/>
        </w:sectPr>
      </w:pPr>
    </w:p>
    <w:p w14:paraId="22C950E9" w14:textId="77777777" w:rsidR="007A3AAB" w:rsidRDefault="007A3AAB">
      <w:pPr>
        <w:pStyle w:val="BodyText"/>
        <w:spacing w:before="6"/>
        <w:rPr>
          <w:sz w:val="6"/>
        </w:rPr>
      </w:pPr>
    </w:p>
    <w:p w14:paraId="2031B1DE" w14:textId="77777777" w:rsidR="007A3AAB" w:rsidRDefault="00000000">
      <w:pPr>
        <w:pStyle w:val="BodyText"/>
        <w:ind w:left="638"/>
        <w:rPr>
          <w:sz w:val="20"/>
        </w:rPr>
      </w:pPr>
      <w:r>
        <w:rPr>
          <w:noProof/>
          <w:sz w:val="20"/>
        </w:rPr>
        <mc:AlternateContent>
          <mc:Choice Requires="wps">
            <w:drawing>
              <wp:inline distT="0" distB="0" distL="0" distR="0" wp14:anchorId="1526BB85" wp14:editId="09F4893A">
                <wp:extent cx="5353050" cy="310515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050" cy="3105150"/>
                          <a:chOff x="0" y="0"/>
                          <a:chExt cx="5353050" cy="3105150"/>
                        </a:xfrm>
                      </wpg:grpSpPr>
                      <wps:wsp>
                        <wps:cNvPr id="34" name="Graphic 34"/>
                        <wps:cNvSpPr/>
                        <wps:spPr>
                          <a:xfrm>
                            <a:off x="312740" y="966407"/>
                            <a:ext cx="4895850" cy="1350645"/>
                          </a:xfrm>
                          <a:custGeom>
                            <a:avLst/>
                            <a:gdLst/>
                            <a:ahLst/>
                            <a:cxnLst/>
                            <a:rect l="l" t="t" r="r" b="b"/>
                            <a:pathLst>
                              <a:path w="4895850" h="1350645">
                                <a:moveTo>
                                  <a:pt x="0" y="1350264"/>
                                </a:moveTo>
                                <a:lnTo>
                                  <a:pt x="186560" y="1350264"/>
                                </a:lnTo>
                              </a:path>
                              <a:path w="4895850" h="1350645">
                                <a:moveTo>
                                  <a:pt x="357248" y="1350264"/>
                                </a:moveTo>
                                <a:lnTo>
                                  <a:pt x="404492" y="1350264"/>
                                </a:lnTo>
                              </a:path>
                              <a:path w="4895850" h="1350645">
                                <a:moveTo>
                                  <a:pt x="575180" y="1350264"/>
                                </a:moveTo>
                                <a:lnTo>
                                  <a:pt x="620900" y="1350264"/>
                                </a:lnTo>
                              </a:path>
                              <a:path w="4895850" h="1350645">
                                <a:moveTo>
                                  <a:pt x="4273928" y="1350264"/>
                                </a:moveTo>
                                <a:lnTo>
                                  <a:pt x="4895850" y="1350264"/>
                                </a:lnTo>
                              </a:path>
                              <a:path w="4895850" h="1350645">
                                <a:moveTo>
                                  <a:pt x="3729860" y="1350264"/>
                                </a:moveTo>
                                <a:lnTo>
                                  <a:pt x="4103240" y="1350264"/>
                                </a:lnTo>
                              </a:path>
                              <a:path w="4895850" h="1350645">
                                <a:moveTo>
                                  <a:pt x="3295520" y="1350264"/>
                                </a:moveTo>
                                <a:lnTo>
                                  <a:pt x="3341240" y="1350264"/>
                                </a:lnTo>
                              </a:path>
                              <a:path w="4895850" h="1350645">
                                <a:moveTo>
                                  <a:pt x="1771520" y="1350264"/>
                                </a:moveTo>
                                <a:lnTo>
                                  <a:pt x="2144900" y="1350264"/>
                                </a:lnTo>
                              </a:path>
                              <a:path w="4895850" h="1350645">
                                <a:moveTo>
                                  <a:pt x="2315588" y="1350264"/>
                                </a:moveTo>
                                <a:lnTo>
                                  <a:pt x="2362832" y="1350264"/>
                                </a:lnTo>
                              </a:path>
                              <a:path w="4895850" h="1350645">
                                <a:moveTo>
                                  <a:pt x="2749928" y="1350264"/>
                                </a:moveTo>
                                <a:lnTo>
                                  <a:pt x="3124832" y="1350264"/>
                                </a:lnTo>
                              </a:path>
                              <a:path w="4895850" h="1350645">
                                <a:moveTo>
                                  <a:pt x="1337180" y="1350264"/>
                                </a:moveTo>
                                <a:lnTo>
                                  <a:pt x="1382900" y="1350264"/>
                                </a:lnTo>
                              </a:path>
                              <a:path w="4895850" h="1350645">
                                <a:moveTo>
                                  <a:pt x="791588" y="1350264"/>
                                </a:moveTo>
                                <a:lnTo>
                                  <a:pt x="1166492" y="1350264"/>
                                </a:lnTo>
                              </a:path>
                              <a:path w="4895850" h="1350645">
                                <a:moveTo>
                                  <a:pt x="1553588" y="1350264"/>
                                </a:moveTo>
                                <a:lnTo>
                                  <a:pt x="1600832" y="1350264"/>
                                </a:lnTo>
                              </a:path>
                              <a:path w="4895850" h="1350645">
                                <a:moveTo>
                                  <a:pt x="2533520" y="1350264"/>
                                </a:moveTo>
                                <a:lnTo>
                                  <a:pt x="2579240" y="1350264"/>
                                </a:lnTo>
                              </a:path>
                              <a:path w="4895850" h="1350645">
                                <a:moveTo>
                                  <a:pt x="3511928" y="1350264"/>
                                </a:moveTo>
                                <a:lnTo>
                                  <a:pt x="3559172" y="1350264"/>
                                </a:lnTo>
                              </a:path>
                              <a:path w="4895850" h="1350645">
                                <a:moveTo>
                                  <a:pt x="1771520" y="1126236"/>
                                </a:moveTo>
                                <a:lnTo>
                                  <a:pt x="2144900" y="1126236"/>
                                </a:lnTo>
                              </a:path>
                              <a:path w="4895850" h="1350645">
                                <a:moveTo>
                                  <a:pt x="357248" y="1126236"/>
                                </a:moveTo>
                                <a:lnTo>
                                  <a:pt x="404492" y="1126236"/>
                                </a:lnTo>
                              </a:path>
                              <a:path w="4895850" h="1350645">
                                <a:moveTo>
                                  <a:pt x="3729860" y="1126236"/>
                                </a:moveTo>
                                <a:lnTo>
                                  <a:pt x="4103240" y="1126236"/>
                                </a:lnTo>
                              </a:path>
                              <a:path w="4895850" h="1350645">
                                <a:moveTo>
                                  <a:pt x="575180" y="1126236"/>
                                </a:moveTo>
                                <a:lnTo>
                                  <a:pt x="620900" y="1126236"/>
                                </a:lnTo>
                              </a:path>
                              <a:path w="4895850" h="1350645">
                                <a:moveTo>
                                  <a:pt x="4273928" y="1126236"/>
                                </a:moveTo>
                                <a:lnTo>
                                  <a:pt x="4895850" y="1126236"/>
                                </a:lnTo>
                              </a:path>
                              <a:path w="4895850" h="1350645">
                                <a:moveTo>
                                  <a:pt x="791588" y="1126236"/>
                                </a:moveTo>
                                <a:lnTo>
                                  <a:pt x="1166492" y="1126236"/>
                                </a:lnTo>
                              </a:path>
                              <a:path w="4895850" h="1350645">
                                <a:moveTo>
                                  <a:pt x="2315588" y="1126236"/>
                                </a:moveTo>
                                <a:lnTo>
                                  <a:pt x="2362832" y="1126236"/>
                                </a:lnTo>
                              </a:path>
                              <a:path w="4895850" h="1350645">
                                <a:moveTo>
                                  <a:pt x="1337180" y="1126236"/>
                                </a:moveTo>
                                <a:lnTo>
                                  <a:pt x="1382900" y="1126236"/>
                                </a:lnTo>
                              </a:path>
                              <a:path w="4895850" h="1350645">
                                <a:moveTo>
                                  <a:pt x="0" y="1126236"/>
                                </a:moveTo>
                                <a:lnTo>
                                  <a:pt x="186560" y="1126236"/>
                                </a:lnTo>
                              </a:path>
                              <a:path w="4895850" h="1350645">
                                <a:moveTo>
                                  <a:pt x="1553588" y="1126236"/>
                                </a:moveTo>
                                <a:lnTo>
                                  <a:pt x="1600832" y="1126236"/>
                                </a:lnTo>
                              </a:path>
                              <a:path w="4895850" h="1350645">
                                <a:moveTo>
                                  <a:pt x="2749928" y="1126236"/>
                                </a:moveTo>
                                <a:lnTo>
                                  <a:pt x="3124832" y="1126236"/>
                                </a:lnTo>
                              </a:path>
                              <a:path w="4895850" h="1350645">
                                <a:moveTo>
                                  <a:pt x="2533520" y="1126236"/>
                                </a:moveTo>
                                <a:lnTo>
                                  <a:pt x="2579240" y="1126236"/>
                                </a:lnTo>
                              </a:path>
                              <a:path w="4895850" h="1350645">
                                <a:moveTo>
                                  <a:pt x="3295520" y="1126236"/>
                                </a:moveTo>
                                <a:lnTo>
                                  <a:pt x="3341240" y="1126236"/>
                                </a:lnTo>
                              </a:path>
                              <a:path w="4895850" h="1350645">
                                <a:moveTo>
                                  <a:pt x="3511928" y="1126236"/>
                                </a:moveTo>
                                <a:lnTo>
                                  <a:pt x="3559172" y="1126236"/>
                                </a:lnTo>
                              </a:path>
                              <a:path w="4895850" h="1350645">
                                <a:moveTo>
                                  <a:pt x="575180" y="900684"/>
                                </a:moveTo>
                                <a:lnTo>
                                  <a:pt x="620900" y="900684"/>
                                </a:lnTo>
                              </a:path>
                              <a:path w="4895850" h="1350645">
                                <a:moveTo>
                                  <a:pt x="2315588" y="900684"/>
                                </a:moveTo>
                                <a:lnTo>
                                  <a:pt x="2362832" y="900684"/>
                                </a:lnTo>
                              </a:path>
                              <a:path w="4895850" h="1350645">
                                <a:moveTo>
                                  <a:pt x="1337180" y="900684"/>
                                </a:moveTo>
                                <a:lnTo>
                                  <a:pt x="1382900" y="900684"/>
                                </a:lnTo>
                              </a:path>
                              <a:path w="4895850" h="1350645">
                                <a:moveTo>
                                  <a:pt x="2749928" y="900684"/>
                                </a:moveTo>
                                <a:lnTo>
                                  <a:pt x="3124832" y="900684"/>
                                </a:lnTo>
                              </a:path>
                              <a:path w="4895850" h="1350645">
                                <a:moveTo>
                                  <a:pt x="1771520" y="900684"/>
                                </a:moveTo>
                                <a:lnTo>
                                  <a:pt x="2144900" y="900684"/>
                                </a:lnTo>
                              </a:path>
                              <a:path w="4895850" h="1350645">
                                <a:moveTo>
                                  <a:pt x="3295520" y="900684"/>
                                </a:moveTo>
                                <a:lnTo>
                                  <a:pt x="3341240" y="900684"/>
                                </a:lnTo>
                              </a:path>
                              <a:path w="4895850" h="1350645">
                                <a:moveTo>
                                  <a:pt x="0" y="900684"/>
                                </a:moveTo>
                                <a:lnTo>
                                  <a:pt x="404492" y="900684"/>
                                </a:lnTo>
                              </a:path>
                              <a:path w="4895850" h="1350645">
                                <a:moveTo>
                                  <a:pt x="2533520" y="900684"/>
                                </a:moveTo>
                                <a:lnTo>
                                  <a:pt x="2579240" y="900684"/>
                                </a:lnTo>
                              </a:path>
                              <a:path w="4895850" h="1350645">
                                <a:moveTo>
                                  <a:pt x="791588" y="900684"/>
                                </a:moveTo>
                                <a:lnTo>
                                  <a:pt x="1166492" y="900684"/>
                                </a:lnTo>
                              </a:path>
                              <a:path w="4895850" h="1350645">
                                <a:moveTo>
                                  <a:pt x="1553588" y="900684"/>
                                </a:moveTo>
                                <a:lnTo>
                                  <a:pt x="1600832" y="900684"/>
                                </a:lnTo>
                              </a:path>
                              <a:path w="4895850" h="1350645">
                                <a:moveTo>
                                  <a:pt x="3511928" y="900684"/>
                                </a:moveTo>
                                <a:lnTo>
                                  <a:pt x="4895850" y="900684"/>
                                </a:lnTo>
                              </a:path>
                              <a:path w="4895850" h="1350645">
                                <a:moveTo>
                                  <a:pt x="1337180" y="675132"/>
                                </a:moveTo>
                                <a:lnTo>
                                  <a:pt x="1382900" y="675132"/>
                                </a:lnTo>
                              </a:path>
                              <a:path w="4895850" h="1350645">
                                <a:moveTo>
                                  <a:pt x="2749928" y="675132"/>
                                </a:moveTo>
                                <a:lnTo>
                                  <a:pt x="3124832" y="675132"/>
                                </a:lnTo>
                              </a:path>
                              <a:path w="4895850" h="1350645">
                                <a:moveTo>
                                  <a:pt x="1553588" y="675132"/>
                                </a:moveTo>
                                <a:lnTo>
                                  <a:pt x="1600832" y="675132"/>
                                </a:lnTo>
                              </a:path>
                              <a:path w="4895850" h="1350645">
                                <a:moveTo>
                                  <a:pt x="791588" y="675132"/>
                                </a:moveTo>
                                <a:lnTo>
                                  <a:pt x="1166492" y="675132"/>
                                </a:lnTo>
                              </a:path>
                              <a:path w="4895850" h="1350645">
                                <a:moveTo>
                                  <a:pt x="2315588" y="675132"/>
                                </a:moveTo>
                                <a:lnTo>
                                  <a:pt x="2362832" y="675132"/>
                                </a:lnTo>
                              </a:path>
                              <a:path w="4895850" h="1350645">
                                <a:moveTo>
                                  <a:pt x="2533520" y="675132"/>
                                </a:moveTo>
                                <a:lnTo>
                                  <a:pt x="2579240" y="675132"/>
                                </a:lnTo>
                              </a:path>
                              <a:path w="4895850" h="1350645">
                                <a:moveTo>
                                  <a:pt x="3295520" y="675132"/>
                                </a:moveTo>
                                <a:lnTo>
                                  <a:pt x="4895850" y="675132"/>
                                </a:lnTo>
                              </a:path>
                              <a:path w="4895850" h="1350645">
                                <a:moveTo>
                                  <a:pt x="1771520" y="675132"/>
                                </a:moveTo>
                                <a:lnTo>
                                  <a:pt x="2144900" y="675132"/>
                                </a:lnTo>
                              </a:path>
                              <a:path w="4895850" h="1350645">
                                <a:moveTo>
                                  <a:pt x="0" y="675132"/>
                                </a:moveTo>
                                <a:lnTo>
                                  <a:pt x="620900" y="675132"/>
                                </a:lnTo>
                              </a:path>
                              <a:path w="4895850" h="1350645">
                                <a:moveTo>
                                  <a:pt x="1771520" y="449580"/>
                                </a:moveTo>
                                <a:lnTo>
                                  <a:pt x="2144900" y="449580"/>
                                </a:lnTo>
                              </a:path>
                              <a:path w="4895850" h="1350645">
                                <a:moveTo>
                                  <a:pt x="791588" y="449580"/>
                                </a:moveTo>
                                <a:lnTo>
                                  <a:pt x="1382900" y="449580"/>
                                </a:lnTo>
                              </a:path>
                              <a:path w="4895850" h="1350645">
                                <a:moveTo>
                                  <a:pt x="2533520" y="449580"/>
                                </a:moveTo>
                                <a:lnTo>
                                  <a:pt x="2579240" y="449580"/>
                                </a:lnTo>
                              </a:path>
                              <a:path w="4895850" h="1350645">
                                <a:moveTo>
                                  <a:pt x="1553588" y="449580"/>
                                </a:moveTo>
                                <a:lnTo>
                                  <a:pt x="1600832" y="449580"/>
                                </a:lnTo>
                              </a:path>
                              <a:path w="4895850" h="1350645">
                                <a:moveTo>
                                  <a:pt x="2315588" y="449580"/>
                                </a:moveTo>
                                <a:lnTo>
                                  <a:pt x="2362832" y="449580"/>
                                </a:lnTo>
                              </a:path>
                              <a:path w="4895850" h="1350645">
                                <a:moveTo>
                                  <a:pt x="0" y="449580"/>
                                </a:moveTo>
                                <a:lnTo>
                                  <a:pt x="620900" y="449580"/>
                                </a:lnTo>
                              </a:path>
                              <a:path w="4895850" h="1350645">
                                <a:moveTo>
                                  <a:pt x="2749928" y="449580"/>
                                </a:moveTo>
                                <a:lnTo>
                                  <a:pt x="4895850" y="449580"/>
                                </a:lnTo>
                              </a:path>
                              <a:path w="4895850" h="1350645">
                                <a:moveTo>
                                  <a:pt x="2315588" y="224028"/>
                                </a:moveTo>
                                <a:lnTo>
                                  <a:pt x="2362832" y="224028"/>
                                </a:lnTo>
                              </a:path>
                              <a:path w="4895850" h="1350645">
                                <a:moveTo>
                                  <a:pt x="791588" y="224028"/>
                                </a:moveTo>
                                <a:lnTo>
                                  <a:pt x="2144900" y="224028"/>
                                </a:lnTo>
                              </a:path>
                              <a:path w="4895850" h="1350645">
                                <a:moveTo>
                                  <a:pt x="2533520" y="224028"/>
                                </a:moveTo>
                                <a:lnTo>
                                  <a:pt x="4895850" y="224028"/>
                                </a:lnTo>
                              </a:path>
                              <a:path w="4895850" h="1350645">
                                <a:moveTo>
                                  <a:pt x="0" y="224028"/>
                                </a:moveTo>
                                <a:lnTo>
                                  <a:pt x="620900" y="224028"/>
                                </a:lnTo>
                              </a:path>
                              <a:path w="4895850" h="1350645">
                                <a:moveTo>
                                  <a:pt x="0" y="0"/>
                                </a:moveTo>
                                <a:lnTo>
                                  <a:pt x="2144900" y="0"/>
                                </a:lnTo>
                              </a:path>
                              <a:path w="4895850" h="1350645">
                                <a:moveTo>
                                  <a:pt x="2315588" y="0"/>
                                </a:moveTo>
                                <a:lnTo>
                                  <a:pt x="4895850" y="0"/>
                                </a:lnTo>
                              </a:path>
                            </a:pathLst>
                          </a:custGeom>
                          <a:ln w="9525">
                            <a:solidFill>
                              <a:srgbClr val="DADADA"/>
                            </a:solidFill>
                            <a:prstDash val="solid"/>
                          </a:ln>
                        </wps:spPr>
                        <wps:bodyPr wrap="square" lIns="0" tIns="0" rIns="0" bIns="0" rtlCol="0">
                          <a:prstTxWarp prst="textNoShape">
                            <a:avLst/>
                          </a:prstTxWarp>
                          <a:noAutofit/>
                        </wps:bodyPr>
                      </wps:wsp>
                      <wps:wsp>
                        <wps:cNvPr id="35" name="Graphic 35"/>
                        <wps:cNvSpPr/>
                        <wps:spPr>
                          <a:xfrm>
                            <a:off x="312740" y="740728"/>
                            <a:ext cx="4895850" cy="1270"/>
                          </a:xfrm>
                          <a:custGeom>
                            <a:avLst/>
                            <a:gdLst/>
                            <a:ahLst/>
                            <a:cxnLst/>
                            <a:rect l="l" t="t" r="r" b="b"/>
                            <a:pathLst>
                              <a:path w="4895850">
                                <a:moveTo>
                                  <a:pt x="0" y="0"/>
                                </a:moveTo>
                                <a:lnTo>
                                  <a:pt x="4895850" y="0"/>
                                </a:lnTo>
                              </a:path>
                            </a:pathLst>
                          </a:custGeom>
                          <a:ln w="9525">
                            <a:solidFill>
                              <a:srgbClr val="DADADA"/>
                            </a:solidFill>
                            <a:prstDash val="solid"/>
                          </a:ln>
                        </wps:spPr>
                        <wps:bodyPr wrap="square" lIns="0" tIns="0" rIns="0" bIns="0" rtlCol="0">
                          <a:prstTxWarp prst="textNoShape">
                            <a:avLst/>
                          </a:prstTxWarp>
                          <a:noAutofit/>
                        </wps:bodyPr>
                      </wps:wsp>
                      <wps:wsp>
                        <wps:cNvPr id="36" name="Graphic 36"/>
                        <wps:cNvSpPr/>
                        <wps:spPr>
                          <a:xfrm>
                            <a:off x="499300" y="943546"/>
                            <a:ext cx="4087495" cy="1599565"/>
                          </a:xfrm>
                          <a:custGeom>
                            <a:avLst/>
                            <a:gdLst/>
                            <a:ahLst/>
                            <a:cxnLst/>
                            <a:rect l="l" t="t" r="r" b="b"/>
                            <a:pathLst>
                              <a:path w="4087495" h="1599565">
                                <a:moveTo>
                                  <a:pt x="170688" y="1139952"/>
                                </a:moveTo>
                                <a:lnTo>
                                  <a:pt x="0" y="1139952"/>
                                </a:lnTo>
                                <a:lnTo>
                                  <a:pt x="0" y="1598942"/>
                                </a:lnTo>
                                <a:lnTo>
                                  <a:pt x="170688" y="1598942"/>
                                </a:lnTo>
                                <a:lnTo>
                                  <a:pt x="170688" y="1139952"/>
                                </a:lnTo>
                                <a:close/>
                              </a:path>
                              <a:path w="4087495" h="1599565">
                                <a:moveTo>
                                  <a:pt x="1150620" y="684276"/>
                                </a:moveTo>
                                <a:lnTo>
                                  <a:pt x="979932" y="684276"/>
                                </a:lnTo>
                                <a:lnTo>
                                  <a:pt x="979932" y="1598942"/>
                                </a:lnTo>
                                <a:lnTo>
                                  <a:pt x="1150620" y="1598942"/>
                                </a:lnTo>
                                <a:lnTo>
                                  <a:pt x="1150620" y="684276"/>
                                </a:lnTo>
                                <a:close/>
                              </a:path>
                              <a:path w="4087495" h="1599565">
                                <a:moveTo>
                                  <a:pt x="2129028" y="0"/>
                                </a:moveTo>
                                <a:lnTo>
                                  <a:pt x="1958340" y="0"/>
                                </a:lnTo>
                                <a:lnTo>
                                  <a:pt x="1958340" y="1598942"/>
                                </a:lnTo>
                                <a:lnTo>
                                  <a:pt x="2129028" y="1598942"/>
                                </a:lnTo>
                                <a:lnTo>
                                  <a:pt x="2129028" y="0"/>
                                </a:lnTo>
                                <a:close/>
                              </a:path>
                              <a:path w="4087495" h="1599565">
                                <a:moveTo>
                                  <a:pt x="3108960" y="684276"/>
                                </a:moveTo>
                                <a:lnTo>
                                  <a:pt x="2938272" y="684276"/>
                                </a:lnTo>
                                <a:lnTo>
                                  <a:pt x="2938272" y="1598942"/>
                                </a:lnTo>
                                <a:lnTo>
                                  <a:pt x="3108960" y="1598942"/>
                                </a:lnTo>
                                <a:lnTo>
                                  <a:pt x="3108960" y="684276"/>
                                </a:lnTo>
                                <a:close/>
                              </a:path>
                              <a:path w="4087495" h="1599565">
                                <a:moveTo>
                                  <a:pt x="4087368" y="981456"/>
                                </a:moveTo>
                                <a:lnTo>
                                  <a:pt x="3916680" y="981456"/>
                                </a:lnTo>
                                <a:lnTo>
                                  <a:pt x="3916680" y="1598930"/>
                                </a:lnTo>
                                <a:lnTo>
                                  <a:pt x="4087368" y="1598930"/>
                                </a:lnTo>
                                <a:lnTo>
                                  <a:pt x="4087368" y="981456"/>
                                </a:lnTo>
                                <a:close/>
                              </a:path>
                            </a:pathLst>
                          </a:custGeom>
                          <a:solidFill>
                            <a:srgbClr val="4472C4"/>
                          </a:solidFill>
                        </wps:spPr>
                        <wps:bodyPr wrap="square" lIns="0" tIns="0" rIns="0" bIns="0" rtlCol="0">
                          <a:prstTxWarp prst="textNoShape">
                            <a:avLst/>
                          </a:prstTxWarp>
                          <a:noAutofit/>
                        </wps:bodyPr>
                      </wps:wsp>
                      <wps:wsp>
                        <wps:cNvPr id="37" name="Graphic 37"/>
                        <wps:cNvSpPr/>
                        <wps:spPr>
                          <a:xfrm>
                            <a:off x="717232" y="1042606"/>
                            <a:ext cx="4087495" cy="1500505"/>
                          </a:xfrm>
                          <a:custGeom>
                            <a:avLst/>
                            <a:gdLst/>
                            <a:ahLst/>
                            <a:cxnLst/>
                            <a:rect l="l" t="t" r="r" b="b"/>
                            <a:pathLst>
                              <a:path w="4087495" h="1500505">
                                <a:moveTo>
                                  <a:pt x="170688" y="760476"/>
                                </a:moveTo>
                                <a:lnTo>
                                  <a:pt x="0" y="760476"/>
                                </a:lnTo>
                                <a:lnTo>
                                  <a:pt x="0" y="1499870"/>
                                </a:lnTo>
                                <a:lnTo>
                                  <a:pt x="170688" y="1499870"/>
                                </a:lnTo>
                                <a:lnTo>
                                  <a:pt x="170688" y="760476"/>
                                </a:lnTo>
                                <a:close/>
                              </a:path>
                              <a:path w="4087495" h="1500505">
                                <a:moveTo>
                                  <a:pt x="1149096" y="175260"/>
                                </a:moveTo>
                                <a:lnTo>
                                  <a:pt x="978408" y="175260"/>
                                </a:lnTo>
                                <a:lnTo>
                                  <a:pt x="978408" y="1499870"/>
                                </a:lnTo>
                                <a:lnTo>
                                  <a:pt x="1149096" y="1499870"/>
                                </a:lnTo>
                                <a:lnTo>
                                  <a:pt x="1149096" y="175260"/>
                                </a:lnTo>
                                <a:close/>
                              </a:path>
                              <a:path w="4087495" h="1500505">
                                <a:moveTo>
                                  <a:pt x="2129028" y="0"/>
                                </a:moveTo>
                                <a:lnTo>
                                  <a:pt x="1958340" y="0"/>
                                </a:lnTo>
                                <a:lnTo>
                                  <a:pt x="1958340" y="1499870"/>
                                </a:lnTo>
                                <a:lnTo>
                                  <a:pt x="2129028" y="1499870"/>
                                </a:lnTo>
                                <a:lnTo>
                                  <a:pt x="2129028" y="0"/>
                                </a:lnTo>
                                <a:close/>
                              </a:path>
                              <a:path w="4087495" h="1500505">
                                <a:moveTo>
                                  <a:pt x="3107436" y="711708"/>
                                </a:moveTo>
                                <a:lnTo>
                                  <a:pt x="2936748" y="711708"/>
                                </a:lnTo>
                                <a:lnTo>
                                  <a:pt x="2936748" y="1499882"/>
                                </a:lnTo>
                                <a:lnTo>
                                  <a:pt x="3107436" y="1499882"/>
                                </a:lnTo>
                                <a:lnTo>
                                  <a:pt x="3107436" y="711708"/>
                                </a:lnTo>
                                <a:close/>
                              </a:path>
                              <a:path w="4087495" h="1500505">
                                <a:moveTo>
                                  <a:pt x="4087368" y="1347216"/>
                                </a:moveTo>
                                <a:lnTo>
                                  <a:pt x="3916680" y="1347216"/>
                                </a:lnTo>
                                <a:lnTo>
                                  <a:pt x="3916680" y="1499882"/>
                                </a:lnTo>
                                <a:lnTo>
                                  <a:pt x="4087368" y="1499882"/>
                                </a:lnTo>
                                <a:lnTo>
                                  <a:pt x="4087368" y="1347216"/>
                                </a:lnTo>
                                <a:close/>
                              </a:path>
                            </a:pathLst>
                          </a:custGeom>
                          <a:solidFill>
                            <a:srgbClr val="ED7D31"/>
                          </a:solidFill>
                        </wps:spPr>
                        <wps:bodyPr wrap="square" lIns="0" tIns="0" rIns="0" bIns="0" rtlCol="0">
                          <a:prstTxWarp prst="textNoShape">
                            <a:avLst/>
                          </a:prstTxWarp>
                          <a:noAutofit/>
                        </wps:bodyPr>
                      </wps:wsp>
                      <wps:wsp>
                        <wps:cNvPr id="38" name="Graphic 38"/>
                        <wps:cNvSpPr/>
                        <wps:spPr>
                          <a:xfrm>
                            <a:off x="933640" y="1173670"/>
                            <a:ext cx="4087495" cy="1369060"/>
                          </a:xfrm>
                          <a:custGeom>
                            <a:avLst/>
                            <a:gdLst/>
                            <a:ahLst/>
                            <a:cxnLst/>
                            <a:rect l="l" t="t" r="r" b="b"/>
                            <a:pathLst>
                              <a:path w="4087495" h="1369060">
                                <a:moveTo>
                                  <a:pt x="170688" y="0"/>
                                </a:moveTo>
                                <a:lnTo>
                                  <a:pt x="0" y="0"/>
                                </a:lnTo>
                                <a:lnTo>
                                  <a:pt x="0" y="1368806"/>
                                </a:lnTo>
                                <a:lnTo>
                                  <a:pt x="170688" y="1368806"/>
                                </a:lnTo>
                                <a:lnTo>
                                  <a:pt x="170688" y="0"/>
                                </a:lnTo>
                                <a:close/>
                              </a:path>
                              <a:path w="4087495" h="1369060">
                                <a:moveTo>
                                  <a:pt x="1150620" y="94488"/>
                                </a:moveTo>
                                <a:lnTo>
                                  <a:pt x="979932" y="94488"/>
                                </a:lnTo>
                                <a:lnTo>
                                  <a:pt x="979932" y="1368806"/>
                                </a:lnTo>
                                <a:lnTo>
                                  <a:pt x="1150620" y="1368806"/>
                                </a:lnTo>
                                <a:lnTo>
                                  <a:pt x="1150620" y="94488"/>
                                </a:lnTo>
                                <a:close/>
                              </a:path>
                              <a:path w="4087495" h="1369060">
                                <a:moveTo>
                                  <a:pt x="2129028" y="94488"/>
                                </a:moveTo>
                                <a:lnTo>
                                  <a:pt x="1958340" y="94488"/>
                                </a:lnTo>
                                <a:lnTo>
                                  <a:pt x="1958340" y="1368806"/>
                                </a:lnTo>
                                <a:lnTo>
                                  <a:pt x="2129028" y="1368806"/>
                                </a:lnTo>
                                <a:lnTo>
                                  <a:pt x="2129028" y="94488"/>
                                </a:lnTo>
                                <a:close/>
                              </a:path>
                              <a:path w="4087495" h="1369060">
                                <a:moveTo>
                                  <a:pt x="3108960" y="877824"/>
                                </a:moveTo>
                                <a:lnTo>
                                  <a:pt x="2938272" y="877824"/>
                                </a:lnTo>
                                <a:lnTo>
                                  <a:pt x="2938272" y="1368806"/>
                                </a:lnTo>
                                <a:lnTo>
                                  <a:pt x="3108960" y="1368806"/>
                                </a:lnTo>
                                <a:lnTo>
                                  <a:pt x="3108960" y="877824"/>
                                </a:lnTo>
                                <a:close/>
                              </a:path>
                              <a:path w="4087495" h="1369060">
                                <a:moveTo>
                                  <a:pt x="4087368" y="1269492"/>
                                </a:moveTo>
                                <a:lnTo>
                                  <a:pt x="3916680" y="1269492"/>
                                </a:lnTo>
                                <a:lnTo>
                                  <a:pt x="3916680" y="1368818"/>
                                </a:lnTo>
                                <a:lnTo>
                                  <a:pt x="4087368" y="1368818"/>
                                </a:lnTo>
                                <a:lnTo>
                                  <a:pt x="4087368" y="1269492"/>
                                </a:lnTo>
                                <a:close/>
                              </a:path>
                            </a:pathLst>
                          </a:custGeom>
                          <a:solidFill>
                            <a:srgbClr val="C55A11"/>
                          </a:solidFill>
                        </wps:spPr>
                        <wps:bodyPr wrap="square" lIns="0" tIns="0" rIns="0" bIns="0" rtlCol="0">
                          <a:prstTxWarp prst="textNoShape">
                            <a:avLst/>
                          </a:prstTxWarp>
                          <a:noAutofit/>
                        </wps:bodyPr>
                      </wps:wsp>
                      <wps:wsp>
                        <wps:cNvPr id="39" name="Graphic 39"/>
                        <wps:cNvSpPr/>
                        <wps:spPr>
                          <a:xfrm>
                            <a:off x="312740" y="2542482"/>
                            <a:ext cx="4895850" cy="1270"/>
                          </a:xfrm>
                          <a:custGeom>
                            <a:avLst/>
                            <a:gdLst/>
                            <a:ahLst/>
                            <a:cxnLst/>
                            <a:rect l="l" t="t" r="r" b="b"/>
                            <a:pathLst>
                              <a:path w="4895850">
                                <a:moveTo>
                                  <a:pt x="0" y="0"/>
                                </a:moveTo>
                                <a:lnTo>
                                  <a:pt x="4895850" y="0"/>
                                </a:lnTo>
                              </a:path>
                            </a:pathLst>
                          </a:custGeom>
                          <a:ln w="9525">
                            <a:solidFill>
                              <a:srgbClr val="DADADA"/>
                            </a:solidFill>
                            <a:prstDash val="solid"/>
                          </a:ln>
                        </wps:spPr>
                        <wps:bodyPr wrap="square" lIns="0" tIns="0" rIns="0" bIns="0" rtlCol="0">
                          <a:prstTxWarp prst="textNoShape">
                            <a:avLst/>
                          </a:prstTxWarp>
                          <a:noAutofit/>
                        </wps:bodyPr>
                      </wps:wsp>
                      <wps:wsp>
                        <wps:cNvPr id="40" name="Graphic 40"/>
                        <wps:cNvSpPr/>
                        <wps:spPr>
                          <a:xfrm>
                            <a:off x="870826" y="2894190"/>
                            <a:ext cx="57785" cy="57785"/>
                          </a:xfrm>
                          <a:custGeom>
                            <a:avLst/>
                            <a:gdLst/>
                            <a:ahLst/>
                            <a:cxnLst/>
                            <a:rect l="l" t="t" r="r" b="b"/>
                            <a:pathLst>
                              <a:path w="57785" h="57785">
                                <a:moveTo>
                                  <a:pt x="57442" y="0"/>
                                </a:moveTo>
                                <a:lnTo>
                                  <a:pt x="0" y="0"/>
                                </a:lnTo>
                                <a:lnTo>
                                  <a:pt x="0" y="57442"/>
                                </a:lnTo>
                                <a:lnTo>
                                  <a:pt x="57442" y="57442"/>
                                </a:lnTo>
                                <a:lnTo>
                                  <a:pt x="57442" y="0"/>
                                </a:lnTo>
                                <a:close/>
                              </a:path>
                            </a:pathLst>
                          </a:custGeom>
                          <a:solidFill>
                            <a:srgbClr val="4472C4"/>
                          </a:solidFill>
                        </wps:spPr>
                        <wps:bodyPr wrap="square" lIns="0" tIns="0" rIns="0" bIns="0" rtlCol="0">
                          <a:prstTxWarp prst="textNoShape">
                            <a:avLst/>
                          </a:prstTxWarp>
                          <a:noAutofit/>
                        </wps:bodyPr>
                      </wps:wsp>
                      <wps:wsp>
                        <wps:cNvPr id="41" name="Graphic 41"/>
                        <wps:cNvSpPr/>
                        <wps:spPr>
                          <a:xfrm>
                            <a:off x="2211044" y="2894190"/>
                            <a:ext cx="57785" cy="57785"/>
                          </a:xfrm>
                          <a:custGeom>
                            <a:avLst/>
                            <a:gdLst/>
                            <a:ahLst/>
                            <a:cxnLst/>
                            <a:rect l="l" t="t" r="r" b="b"/>
                            <a:pathLst>
                              <a:path w="57785" h="57785">
                                <a:moveTo>
                                  <a:pt x="57442" y="0"/>
                                </a:moveTo>
                                <a:lnTo>
                                  <a:pt x="0" y="0"/>
                                </a:lnTo>
                                <a:lnTo>
                                  <a:pt x="0" y="57442"/>
                                </a:lnTo>
                                <a:lnTo>
                                  <a:pt x="57442" y="57442"/>
                                </a:lnTo>
                                <a:lnTo>
                                  <a:pt x="57442" y="0"/>
                                </a:lnTo>
                                <a:close/>
                              </a:path>
                            </a:pathLst>
                          </a:custGeom>
                          <a:solidFill>
                            <a:srgbClr val="ED7D31"/>
                          </a:solidFill>
                        </wps:spPr>
                        <wps:bodyPr wrap="square" lIns="0" tIns="0" rIns="0" bIns="0" rtlCol="0">
                          <a:prstTxWarp prst="textNoShape">
                            <a:avLst/>
                          </a:prstTxWarp>
                          <a:noAutofit/>
                        </wps:bodyPr>
                      </wps:wsp>
                      <wps:wsp>
                        <wps:cNvPr id="42" name="Graphic 42"/>
                        <wps:cNvSpPr/>
                        <wps:spPr>
                          <a:xfrm>
                            <a:off x="3373539" y="2894190"/>
                            <a:ext cx="57785" cy="57785"/>
                          </a:xfrm>
                          <a:custGeom>
                            <a:avLst/>
                            <a:gdLst/>
                            <a:ahLst/>
                            <a:cxnLst/>
                            <a:rect l="l" t="t" r="r" b="b"/>
                            <a:pathLst>
                              <a:path w="57785" h="57785">
                                <a:moveTo>
                                  <a:pt x="57442" y="0"/>
                                </a:moveTo>
                                <a:lnTo>
                                  <a:pt x="0" y="0"/>
                                </a:lnTo>
                                <a:lnTo>
                                  <a:pt x="0" y="57442"/>
                                </a:lnTo>
                                <a:lnTo>
                                  <a:pt x="57442" y="57442"/>
                                </a:lnTo>
                                <a:lnTo>
                                  <a:pt x="57442" y="0"/>
                                </a:lnTo>
                                <a:close/>
                              </a:path>
                            </a:pathLst>
                          </a:custGeom>
                          <a:solidFill>
                            <a:srgbClr val="C55A11"/>
                          </a:solidFill>
                        </wps:spPr>
                        <wps:bodyPr wrap="square" lIns="0" tIns="0" rIns="0" bIns="0" rtlCol="0">
                          <a:prstTxWarp prst="textNoShape">
                            <a:avLst/>
                          </a:prstTxWarp>
                          <a:noAutofit/>
                        </wps:bodyPr>
                      </wps:wsp>
                      <wps:wsp>
                        <wps:cNvPr id="43" name="Graphic 43"/>
                        <wps:cNvSpPr/>
                        <wps:spPr>
                          <a:xfrm>
                            <a:off x="4762" y="4762"/>
                            <a:ext cx="5343525" cy="3095625"/>
                          </a:xfrm>
                          <a:custGeom>
                            <a:avLst/>
                            <a:gdLst/>
                            <a:ahLst/>
                            <a:cxnLst/>
                            <a:rect l="l" t="t" r="r" b="b"/>
                            <a:pathLst>
                              <a:path w="5343525" h="3095625">
                                <a:moveTo>
                                  <a:pt x="0" y="0"/>
                                </a:moveTo>
                                <a:lnTo>
                                  <a:pt x="5343524" y="0"/>
                                </a:lnTo>
                                <a:lnTo>
                                  <a:pt x="5343524" y="3095625"/>
                                </a:lnTo>
                                <a:lnTo>
                                  <a:pt x="0" y="3095625"/>
                                </a:lnTo>
                                <a:lnTo>
                                  <a:pt x="0" y="0"/>
                                </a:lnTo>
                                <a:close/>
                              </a:path>
                            </a:pathLst>
                          </a:custGeom>
                          <a:ln w="9525">
                            <a:solidFill>
                              <a:srgbClr val="DADADA"/>
                            </a:solidFill>
                            <a:prstDash val="solid"/>
                          </a:ln>
                        </wps:spPr>
                        <wps:bodyPr wrap="square" lIns="0" tIns="0" rIns="0" bIns="0" rtlCol="0">
                          <a:prstTxWarp prst="textNoShape">
                            <a:avLst/>
                          </a:prstTxWarp>
                          <a:noAutofit/>
                        </wps:bodyPr>
                      </wps:wsp>
                      <wps:wsp>
                        <wps:cNvPr id="44" name="Textbox 44"/>
                        <wps:cNvSpPr txBox="1"/>
                        <wps:spPr>
                          <a:xfrm>
                            <a:off x="685419" y="104149"/>
                            <a:ext cx="3996054" cy="478155"/>
                          </a:xfrm>
                          <a:prstGeom prst="rect">
                            <a:avLst/>
                          </a:prstGeom>
                        </wps:spPr>
                        <wps:txbx>
                          <w:txbxContent>
                            <w:p w14:paraId="10CD1BBB" w14:textId="77777777" w:rsidR="007A3AAB" w:rsidRDefault="00000000">
                              <w:pPr>
                                <w:ind w:right="19"/>
                                <w:jc w:val="center"/>
                              </w:pPr>
                              <w:r>
                                <w:rPr>
                                  <w:color w:val="595958"/>
                                </w:rPr>
                                <w:t>What</w:t>
                              </w:r>
                              <w:r>
                                <w:rPr>
                                  <w:color w:val="595958"/>
                                  <w:spacing w:val="-10"/>
                                </w:rPr>
                                <w:t xml:space="preserve"> </w:t>
                              </w:r>
                              <w:r>
                                <w:rPr>
                                  <w:color w:val="595958"/>
                                </w:rPr>
                                <w:t>is</w:t>
                              </w:r>
                              <w:r>
                                <w:rPr>
                                  <w:color w:val="595958"/>
                                  <w:spacing w:val="-1"/>
                                </w:rPr>
                                <w:t xml:space="preserve"> </w:t>
                              </w:r>
                              <w:r>
                                <w:rPr>
                                  <w:color w:val="595958"/>
                                </w:rPr>
                                <w:t>the</w:t>
                              </w:r>
                              <w:r>
                                <w:rPr>
                                  <w:color w:val="595958"/>
                                  <w:spacing w:val="-4"/>
                                </w:rPr>
                                <w:t xml:space="preserve"> </w:t>
                              </w:r>
                              <w:r>
                                <w:rPr>
                                  <w:color w:val="595958"/>
                                </w:rPr>
                                <w:t>availability of</w:t>
                              </w:r>
                              <w:r>
                                <w:rPr>
                                  <w:color w:val="595958"/>
                                  <w:spacing w:val="-3"/>
                                </w:rPr>
                                <w:t xml:space="preserve"> </w:t>
                              </w:r>
                              <w:r>
                                <w:rPr>
                                  <w:color w:val="595958"/>
                                </w:rPr>
                                <w:t>health</w:t>
                              </w:r>
                              <w:r>
                                <w:rPr>
                                  <w:color w:val="595958"/>
                                  <w:spacing w:val="-2"/>
                                </w:rPr>
                                <w:t xml:space="preserve"> </w:t>
                              </w:r>
                              <w:r>
                                <w:rPr>
                                  <w:color w:val="595958"/>
                                </w:rPr>
                                <w:t>services</w:t>
                              </w:r>
                              <w:r>
                                <w:rPr>
                                  <w:color w:val="595958"/>
                                  <w:spacing w:val="-4"/>
                                </w:rPr>
                                <w:t xml:space="preserve"> </w:t>
                              </w:r>
                              <w:r>
                                <w:rPr>
                                  <w:color w:val="595958"/>
                                </w:rPr>
                                <w:t>in</w:t>
                              </w:r>
                              <w:r>
                                <w:rPr>
                                  <w:color w:val="595958"/>
                                  <w:spacing w:val="-2"/>
                                </w:rPr>
                                <w:t xml:space="preserve"> </w:t>
                              </w:r>
                              <w:r>
                                <w:rPr>
                                  <w:color w:val="595958"/>
                                </w:rPr>
                                <w:t>your area,</w:t>
                              </w:r>
                              <w:r>
                                <w:rPr>
                                  <w:color w:val="595958"/>
                                  <w:spacing w:val="-3"/>
                                </w:rPr>
                                <w:t xml:space="preserve"> </w:t>
                              </w:r>
                              <w:r>
                                <w:rPr>
                                  <w:color w:val="595958"/>
                                </w:rPr>
                                <w:t>offered</w:t>
                              </w:r>
                              <w:r>
                                <w:rPr>
                                  <w:color w:val="595958"/>
                                  <w:spacing w:val="-11"/>
                                </w:rPr>
                                <w:t xml:space="preserve"> </w:t>
                              </w:r>
                              <w:r>
                                <w:rPr>
                                  <w:color w:val="595958"/>
                                </w:rPr>
                                <w:t>by public</w:t>
                              </w:r>
                              <w:r>
                                <w:rPr>
                                  <w:color w:val="595958"/>
                                  <w:spacing w:val="-1"/>
                                </w:rPr>
                                <w:t xml:space="preserve"> </w:t>
                              </w:r>
                              <w:r>
                                <w:rPr>
                                  <w:color w:val="595958"/>
                                </w:rPr>
                                <w:t>and</w:t>
                              </w:r>
                              <w:r>
                                <w:rPr>
                                  <w:color w:val="595958"/>
                                  <w:spacing w:val="-4"/>
                                </w:rPr>
                                <w:t xml:space="preserve"> </w:t>
                              </w:r>
                              <w:r>
                                <w:rPr>
                                  <w:color w:val="595958"/>
                                </w:rPr>
                                <w:t>private</w:t>
                              </w:r>
                              <w:r>
                                <w:rPr>
                                  <w:color w:val="595958"/>
                                  <w:spacing w:val="-2"/>
                                </w:rPr>
                                <w:t xml:space="preserve"> </w:t>
                              </w:r>
                              <w:r>
                                <w:rPr>
                                  <w:color w:val="595958"/>
                                </w:rPr>
                                <w:t>health</w:t>
                              </w:r>
                              <w:r>
                                <w:rPr>
                                  <w:color w:val="595958"/>
                                  <w:spacing w:val="-4"/>
                                </w:rPr>
                                <w:t xml:space="preserve"> </w:t>
                              </w:r>
                              <w:r>
                                <w:rPr>
                                  <w:color w:val="595958"/>
                                </w:rPr>
                                <w:t>facilities,</w:t>
                              </w:r>
                              <w:r>
                                <w:rPr>
                                  <w:color w:val="595958"/>
                                  <w:spacing w:val="-5"/>
                                </w:rPr>
                                <w:t xml:space="preserve"> </w:t>
                              </w:r>
                              <w:r>
                                <w:rPr>
                                  <w:color w:val="595958"/>
                                </w:rPr>
                                <w:t>that</w:t>
                              </w:r>
                              <w:r>
                                <w:rPr>
                                  <w:color w:val="595958"/>
                                  <w:spacing w:val="-3"/>
                                </w:rPr>
                                <w:t xml:space="preserve"> </w:t>
                              </w:r>
                              <w:r>
                                <w:rPr>
                                  <w:color w:val="595958"/>
                                </w:rPr>
                                <w:t>provide</w:t>
                              </w:r>
                              <w:r>
                                <w:rPr>
                                  <w:color w:val="595958"/>
                                  <w:spacing w:val="-2"/>
                                </w:rPr>
                                <w:t xml:space="preserve"> </w:t>
                              </w:r>
                              <w:r>
                                <w:rPr>
                                  <w:color w:val="595958"/>
                                </w:rPr>
                                <w:t>support</w:t>
                              </w:r>
                              <w:r>
                                <w:rPr>
                                  <w:color w:val="595958"/>
                                  <w:spacing w:val="-5"/>
                                </w:rPr>
                                <w:t xml:space="preserve"> </w:t>
                              </w:r>
                              <w:r>
                                <w:rPr>
                                  <w:color w:val="595958"/>
                                </w:rPr>
                                <w:t>to</w:t>
                              </w:r>
                              <w:r>
                                <w:rPr>
                                  <w:color w:val="595958"/>
                                  <w:spacing w:val="-4"/>
                                </w:rPr>
                                <w:t xml:space="preserve"> </w:t>
                              </w:r>
                              <w:r>
                                <w:rPr>
                                  <w:color w:val="595958"/>
                                </w:rPr>
                                <w:t>people who use ice? (%)</w:t>
                              </w:r>
                            </w:p>
                          </w:txbxContent>
                        </wps:txbx>
                        <wps:bodyPr wrap="square" lIns="0" tIns="0" rIns="0" bIns="0" rtlCol="0">
                          <a:noAutofit/>
                        </wps:bodyPr>
                      </wps:wsp>
                      <wps:wsp>
                        <wps:cNvPr id="45" name="Textbox 45"/>
                        <wps:cNvSpPr txBox="1"/>
                        <wps:spPr>
                          <a:xfrm>
                            <a:off x="87326" y="674106"/>
                            <a:ext cx="140970" cy="1929130"/>
                          </a:xfrm>
                          <a:prstGeom prst="rect">
                            <a:avLst/>
                          </a:prstGeom>
                        </wps:spPr>
                        <wps:txbx>
                          <w:txbxContent>
                            <w:p w14:paraId="479BF2B6" w14:textId="77777777" w:rsidR="007A3AAB" w:rsidRDefault="00000000">
                              <w:pPr>
                                <w:spacing w:line="201" w:lineRule="exact"/>
                                <w:rPr>
                                  <w:sz w:val="18"/>
                                </w:rPr>
                              </w:pPr>
                              <w:r>
                                <w:rPr>
                                  <w:color w:val="595958"/>
                                  <w:spacing w:val="-5"/>
                                  <w:sz w:val="18"/>
                                </w:rPr>
                                <w:t>40</w:t>
                              </w:r>
                            </w:p>
                            <w:p w14:paraId="44BB19B1" w14:textId="77777777" w:rsidR="007A3AAB" w:rsidRDefault="00000000">
                              <w:pPr>
                                <w:spacing w:before="147"/>
                                <w:rPr>
                                  <w:sz w:val="18"/>
                                </w:rPr>
                              </w:pPr>
                              <w:r>
                                <w:rPr>
                                  <w:color w:val="595958"/>
                                  <w:spacing w:val="-5"/>
                                  <w:sz w:val="18"/>
                                </w:rPr>
                                <w:t>35</w:t>
                              </w:r>
                            </w:p>
                            <w:p w14:paraId="58D57284" w14:textId="77777777" w:rsidR="007A3AAB" w:rsidRDefault="00000000">
                              <w:pPr>
                                <w:spacing w:before="148"/>
                                <w:rPr>
                                  <w:sz w:val="18"/>
                                </w:rPr>
                              </w:pPr>
                              <w:r>
                                <w:rPr>
                                  <w:color w:val="595958"/>
                                  <w:spacing w:val="-5"/>
                                  <w:sz w:val="18"/>
                                </w:rPr>
                                <w:t>30</w:t>
                              </w:r>
                            </w:p>
                            <w:p w14:paraId="0F971C48" w14:textId="77777777" w:rsidR="007A3AAB" w:rsidRDefault="00000000">
                              <w:pPr>
                                <w:spacing w:before="148"/>
                                <w:rPr>
                                  <w:sz w:val="18"/>
                                </w:rPr>
                              </w:pPr>
                              <w:r>
                                <w:rPr>
                                  <w:color w:val="595958"/>
                                  <w:spacing w:val="-5"/>
                                  <w:sz w:val="18"/>
                                </w:rPr>
                                <w:t>25</w:t>
                              </w:r>
                            </w:p>
                            <w:p w14:paraId="33249FF8" w14:textId="77777777" w:rsidR="007A3AAB" w:rsidRDefault="00000000">
                              <w:pPr>
                                <w:spacing w:before="147"/>
                                <w:rPr>
                                  <w:sz w:val="18"/>
                                </w:rPr>
                              </w:pPr>
                              <w:r>
                                <w:rPr>
                                  <w:color w:val="595958"/>
                                  <w:spacing w:val="-5"/>
                                  <w:sz w:val="18"/>
                                </w:rPr>
                                <w:t>20</w:t>
                              </w:r>
                            </w:p>
                            <w:p w14:paraId="1F19AE35" w14:textId="77777777" w:rsidR="007A3AAB" w:rsidRDefault="00000000">
                              <w:pPr>
                                <w:spacing w:before="148"/>
                                <w:rPr>
                                  <w:sz w:val="18"/>
                                </w:rPr>
                              </w:pPr>
                              <w:r>
                                <w:rPr>
                                  <w:color w:val="595958"/>
                                  <w:spacing w:val="-5"/>
                                  <w:sz w:val="18"/>
                                </w:rPr>
                                <w:t>15</w:t>
                              </w:r>
                            </w:p>
                            <w:p w14:paraId="373CFB2D" w14:textId="77777777" w:rsidR="007A3AAB" w:rsidRDefault="00000000">
                              <w:pPr>
                                <w:spacing w:before="147"/>
                                <w:rPr>
                                  <w:sz w:val="18"/>
                                </w:rPr>
                              </w:pPr>
                              <w:r>
                                <w:rPr>
                                  <w:color w:val="595958"/>
                                  <w:spacing w:val="-5"/>
                                  <w:sz w:val="18"/>
                                </w:rPr>
                                <w:t>10</w:t>
                              </w:r>
                            </w:p>
                            <w:p w14:paraId="397CB19C" w14:textId="77777777" w:rsidR="007A3AAB" w:rsidRDefault="00000000">
                              <w:pPr>
                                <w:spacing w:before="148"/>
                                <w:ind w:left="100"/>
                                <w:rPr>
                                  <w:sz w:val="18"/>
                                </w:rPr>
                              </w:pPr>
                              <w:r>
                                <w:rPr>
                                  <w:color w:val="595958"/>
                                  <w:spacing w:val="-10"/>
                                  <w:sz w:val="18"/>
                                </w:rPr>
                                <w:t>5</w:t>
                              </w:r>
                            </w:p>
                            <w:p w14:paraId="7FB6735A" w14:textId="77777777" w:rsidR="007A3AAB" w:rsidRDefault="00000000">
                              <w:pPr>
                                <w:spacing w:before="148"/>
                                <w:ind w:left="100"/>
                                <w:rPr>
                                  <w:sz w:val="18"/>
                                </w:rPr>
                              </w:pPr>
                              <w:r>
                                <w:rPr>
                                  <w:color w:val="595958"/>
                                  <w:spacing w:val="-10"/>
                                  <w:sz w:val="18"/>
                                </w:rPr>
                                <w:t>0</w:t>
                              </w:r>
                            </w:p>
                          </w:txbxContent>
                        </wps:txbx>
                        <wps:bodyPr wrap="square" lIns="0" tIns="0" rIns="0" bIns="0" rtlCol="0">
                          <a:noAutofit/>
                        </wps:bodyPr>
                      </wps:wsp>
                      <wps:wsp>
                        <wps:cNvPr id="46" name="Textbox 46"/>
                        <wps:cNvSpPr txBox="1"/>
                        <wps:spPr>
                          <a:xfrm>
                            <a:off x="418110" y="2611948"/>
                            <a:ext cx="781050" cy="128270"/>
                          </a:xfrm>
                          <a:prstGeom prst="rect">
                            <a:avLst/>
                          </a:prstGeom>
                        </wps:spPr>
                        <wps:txbx>
                          <w:txbxContent>
                            <w:p w14:paraId="27F06538" w14:textId="77777777" w:rsidR="007A3AAB" w:rsidRDefault="00000000">
                              <w:pPr>
                                <w:spacing w:line="201" w:lineRule="exact"/>
                                <w:rPr>
                                  <w:sz w:val="18"/>
                                </w:rPr>
                              </w:pPr>
                              <w:r>
                                <w:rPr>
                                  <w:color w:val="595958"/>
                                  <w:sz w:val="18"/>
                                </w:rPr>
                                <w:t>Extremely</w:t>
                              </w:r>
                              <w:r>
                                <w:rPr>
                                  <w:color w:val="595958"/>
                                  <w:spacing w:val="-4"/>
                                  <w:sz w:val="18"/>
                                </w:rPr>
                                <w:t xml:space="preserve"> poor</w:t>
                              </w:r>
                            </w:p>
                          </w:txbxContent>
                        </wps:txbx>
                        <wps:bodyPr wrap="square" lIns="0" tIns="0" rIns="0" bIns="0" rtlCol="0">
                          <a:noAutofit/>
                        </wps:bodyPr>
                      </wps:wsp>
                      <wps:wsp>
                        <wps:cNvPr id="47" name="Textbox 47"/>
                        <wps:cNvSpPr txBox="1"/>
                        <wps:spPr>
                          <a:xfrm>
                            <a:off x="1660894" y="2611948"/>
                            <a:ext cx="252729" cy="128270"/>
                          </a:xfrm>
                          <a:prstGeom prst="rect">
                            <a:avLst/>
                          </a:prstGeom>
                        </wps:spPr>
                        <wps:txbx>
                          <w:txbxContent>
                            <w:p w14:paraId="4602C147" w14:textId="77777777" w:rsidR="007A3AAB" w:rsidRDefault="00000000">
                              <w:pPr>
                                <w:spacing w:line="201" w:lineRule="exact"/>
                                <w:rPr>
                                  <w:sz w:val="18"/>
                                </w:rPr>
                              </w:pPr>
                              <w:r>
                                <w:rPr>
                                  <w:color w:val="595958"/>
                                  <w:spacing w:val="-4"/>
                                  <w:sz w:val="18"/>
                                </w:rPr>
                                <w:t>Poor</w:t>
                              </w:r>
                            </w:p>
                          </w:txbxContent>
                        </wps:txbx>
                        <wps:bodyPr wrap="square" lIns="0" tIns="0" rIns="0" bIns="0" rtlCol="0">
                          <a:noAutofit/>
                        </wps:bodyPr>
                      </wps:wsp>
                      <wps:wsp>
                        <wps:cNvPr id="48" name="Textbox 48"/>
                        <wps:cNvSpPr txBox="1"/>
                        <wps:spPr>
                          <a:xfrm>
                            <a:off x="2547976" y="2611948"/>
                            <a:ext cx="439420" cy="128270"/>
                          </a:xfrm>
                          <a:prstGeom prst="rect">
                            <a:avLst/>
                          </a:prstGeom>
                        </wps:spPr>
                        <wps:txbx>
                          <w:txbxContent>
                            <w:p w14:paraId="6FA2A1DB" w14:textId="77777777" w:rsidR="007A3AAB" w:rsidRDefault="00000000">
                              <w:pPr>
                                <w:spacing w:line="201" w:lineRule="exact"/>
                                <w:rPr>
                                  <w:sz w:val="18"/>
                                </w:rPr>
                              </w:pPr>
                              <w:r>
                                <w:rPr>
                                  <w:color w:val="595958"/>
                                  <w:spacing w:val="-2"/>
                                  <w:sz w:val="18"/>
                                </w:rPr>
                                <w:t>Average</w:t>
                              </w:r>
                            </w:p>
                          </w:txbxContent>
                        </wps:txbx>
                        <wps:bodyPr wrap="square" lIns="0" tIns="0" rIns="0" bIns="0" rtlCol="0">
                          <a:noAutofit/>
                        </wps:bodyPr>
                      </wps:wsp>
                      <wps:wsp>
                        <wps:cNvPr id="49" name="Textbox 49"/>
                        <wps:cNvSpPr txBox="1"/>
                        <wps:spPr>
                          <a:xfrm>
                            <a:off x="3600222" y="2611948"/>
                            <a:ext cx="293370" cy="128270"/>
                          </a:xfrm>
                          <a:prstGeom prst="rect">
                            <a:avLst/>
                          </a:prstGeom>
                        </wps:spPr>
                        <wps:txbx>
                          <w:txbxContent>
                            <w:p w14:paraId="1D31AE4C" w14:textId="77777777" w:rsidR="007A3AAB" w:rsidRDefault="00000000">
                              <w:pPr>
                                <w:spacing w:line="201" w:lineRule="exact"/>
                                <w:rPr>
                                  <w:sz w:val="18"/>
                                </w:rPr>
                              </w:pPr>
                              <w:r>
                                <w:rPr>
                                  <w:color w:val="595958"/>
                                  <w:spacing w:val="-4"/>
                                  <w:sz w:val="18"/>
                                </w:rPr>
                                <w:t>Good</w:t>
                              </w:r>
                            </w:p>
                          </w:txbxContent>
                        </wps:txbx>
                        <wps:bodyPr wrap="square" lIns="0" tIns="0" rIns="0" bIns="0" rtlCol="0">
                          <a:noAutofit/>
                        </wps:bodyPr>
                      </wps:wsp>
                      <wps:wsp>
                        <wps:cNvPr id="50" name="Textbox 50"/>
                        <wps:cNvSpPr txBox="1"/>
                        <wps:spPr>
                          <a:xfrm>
                            <a:off x="4487304" y="2611948"/>
                            <a:ext cx="478155" cy="128270"/>
                          </a:xfrm>
                          <a:prstGeom prst="rect">
                            <a:avLst/>
                          </a:prstGeom>
                        </wps:spPr>
                        <wps:txbx>
                          <w:txbxContent>
                            <w:p w14:paraId="74E551CE" w14:textId="77777777" w:rsidR="007A3AAB" w:rsidRDefault="00000000">
                              <w:pPr>
                                <w:spacing w:line="201" w:lineRule="exact"/>
                                <w:rPr>
                                  <w:sz w:val="18"/>
                                </w:rPr>
                              </w:pPr>
                              <w:r>
                                <w:rPr>
                                  <w:color w:val="595958"/>
                                  <w:spacing w:val="-2"/>
                                  <w:sz w:val="18"/>
                                </w:rPr>
                                <w:t>Excellent</w:t>
                              </w:r>
                            </w:p>
                          </w:txbxContent>
                        </wps:txbx>
                        <wps:bodyPr wrap="square" lIns="0" tIns="0" rIns="0" bIns="0" rtlCol="0">
                          <a:noAutofit/>
                        </wps:bodyPr>
                      </wps:wsp>
                      <wps:wsp>
                        <wps:cNvPr id="51" name="Textbox 51"/>
                        <wps:cNvSpPr txBox="1"/>
                        <wps:spPr>
                          <a:xfrm>
                            <a:off x="952213" y="2855898"/>
                            <a:ext cx="1071245" cy="128270"/>
                          </a:xfrm>
                          <a:prstGeom prst="rect">
                            <a:avLst/>
                          </a:prstGeom>
                        </wps:spPr>
                        <wps:txbx>
                          <w:txbxContent>
                            <w:p w14:paraId="7D5736D1" w14:textId="77777777" w:rsidR="007A3AAB" w:rsidRDefault="00000000">
                              <w:pPr>
                                <w:spacing w:line="201" w:lineRule="exact"/>
                                <w:rPr>
                                  <w:sz w:val="18"/>
                                </w:rPr>
                              </w:pPr>
                              <w:r>
                                <w:rPr>
                                  <w:color w:val="595958"/>
                                  <w:spacing w:val="-2"/>
                                  <w:sz w:val="18"/>
                                </w:rPr>
                                <w:t>Metropolitan</w:t>
                              </w:r>
                              <w:r>
                                <w:rPr>
                                  <w:color w:val="595958"/>
                                  <w:spacing w:val="8"/>
                                  <w:sz w:val="18"/>
                                </w:rPr>
                                <w:t xml:space="preserve"> </w:t>
                              </w:r>
                              <w:r>
                                <w:rPr>
                                  <w:color w:val="595958"/>
                                  <w:spacing w:val="-2"/>
                                  <w:sz w:val="18"/>
                                </w:rPr>
                                <w:t>(n=344)</w:t>
                              </w:r>
                            </w:p>
                          </w:txbxContent>
                        </wps:txbx>
                        <wps:bodyPr wrap="square" lIns="0" tIns="0" rIns="0" bIns="0" rtlCol="0">
                          <a:noAutofit/>
                        </wps:bodyPr>
                      </wps:wsp>
                      <wps:wsp>
                        <wps:cNvPr id="52" name="Textbox 52"/>
                        <wps:cNvSpPr txBox="1"/>
                        <wps:spPr>
                          <a:xfrm>
                            <a:off x="2292441" y="2855898"/>
                            <a:ext cx="892175" cy="128270"/>
                          </a:xfrm>
                          <a:prstGeom prst="rect">
                            <a:avLst/>
                          </a:prstGeom>
                        </wps:spPr>
                        <wps:txbx>
                          <w:txbxContent>
                            <w:p w14:paraId="21A3F6B6" w14:textId="77777777" w:rsidR="007A3AAB" w:rsidRDefault="00000000">
                              <w:pPr>
                                <w:spacing w:line="201" w:lineRule="exact"/>
                                <w:rPr>
                                  <w:sz w:val="18"/>
                                </w:rPr>
                              </w:pPr>
                              <w:r>
                                <w:rPr>
                                  <w:color w:val="595958"/>
                                  <w:sz w:val="18"/>
                                </w:rPr>
                                <w:t>Regional</w:t>
                              </w:r>
                              <w:r>
                                <w:rPr>
                                  <w:color w:val="595958"/>
                                  <w:spacing w:val="-6"/>
                                  <w:sz w:val="18"/>
                                </w:rPr>
                                <w:t xml:space="preserve"> </w:t>
                              </w:r>
                              <w:r>
                                <w:rPr>
                                  <w:color w:val="595958"/>
                                  <w:spacing w:val="-2"/>
                                  <w:sz w:val="18"/>
                                </w:rPr>
                                <w:t>(n=177)</w:t>
                              </w:r>
                            </w:p>
                          </w:txbxContent>
                        </wps:txbx>
                        <wps:bodyPr wrap="square" lIns="0" tIns="0" rIns="0" bIns="0" rtlCol="0">
                          <a:noAutofit/>
                        </wps:bodyPr>
                      </wps:wsp>
                      <wps:wsp>
                        <wps:cNvPr id="53" name="Textbox 53"/>
                        <wps:cNvSpPr txBox="1"/>
                        <wps:spPr>
                          <a:xfrm>
                            <a:off x="3454932" y="2855898"/>
                            <a:ext cx="1082675" cy="128270"/>
                          </a:xfrm>
                          <a:prstGeom prst="rect">
                            <a:avLst/>
                          </a:prstGeom>
                        </wps:spPr>
                        <wps:txbx>
                          <w:txbxContent>
                            <w:p w14:paraId="688BCD4B" w14:textId="77777777" w:rsidR="007A3AAB" w:rsidRDefault="00000000">
                              <w:pPr>
                                <w:spacing w:line="201" w:lineRule="exact"/>
                                <w:rPr>
                                  <w:sz w:val="18"/>
                                </w:rPr>
                              </w:pPr>
                              <w:r>
                                <w:rPr>
                                  <w:color w:val="595958"/>
                                  <w:sz w:val="18"/>
                                </w:rPr>
                                <w:t>Rural/Remote</w:t>
                              </w:r>
                              <w:r>
                                <w:rPr>
                                  <w:color w:val="595958"/>
                                  <w:spacing w:val="-11"/>
                                  <w:sz w:val="18"/>
                                </w:rPr>
                                <w:t xml:space="preserve"> </w:t>
                              </w:r>
                              <w:r>
                                <w:rPr>
                                  <w:color w:val="595958"/>
                                  <w:spacing w:val="-2"/>
                                  <w:sz w:val="18"/>
                                </w:rPr>
                                <w:t>(n=46)</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1.5pt;height:244.5pt;mso-position-horizontal-relative:char;mso-position-vertical-relative:line" id="docshapegroup19" coordorigin="0,0" coordsize="8430,4890">
                <v:shape style="position:absolute;left:492;top:1521;width:7710;height:2127" id="docshape20" coordorigin="493,1522" coordsize="7710,2127" path="m493,3648l786,3648m1055,3648l1130,3648m1398,3648l1470,3648m7223,3648l8203,3648m6366,3648l6954,3648m5682,3648l5754,3648m3282,3648l3870,3648m4139,3648l4214,3648m4823,3648l5414,3648m2598,3648l2670,3648m1739,3648l2330,3648m2939,3648l3014,3648m4482,3648l4554,3648m6023,3648l6098,3648m3282,3296l3870,3296m1055,3296l1130,3296m6366,3296l6954,3296m1398,3296l1470,3296m7223,3296l8203,3296m1739,3296l2330,3296m4139,3296l4214,3296m2598,3296l2670,3296m493,3296l786,3296m2939,3296l3014,3296m4823,3296l5414,3296m4482,3296l4554,3296m5682,3296l5754,3296m6023,3296l6098,3296m1398,2940l1470,2940m4139,2940l4214,2940m2598,2940l2670,2940m4823,2940l5414,2940m3282,2940l3870,2940m5682,2940l5754,2940m493,2940l1130,2940m4482,2940l4554,2940m1739,2940l2330,2940m2939,2940l3014,2940m6023,2940l8203,2940m2598,2585l2670,2585m4823,2585l5414,2585m2939,2585l3014,2585m1739,2585l2330,2585m4139,2585l4214,2585m4482,2585l4554,2585m5682,2585l8203,2585m3282,2585l3870,2585m493,2585l1470,2585m3282,2230l3870,2230m1739,2230l2670,2230m4482,2230l4554,2230m2939,2230l3014,2230m4139,2230l4214,2230m493,2230l1470,2230m4823,2230l8203,2230m4139,1875l4214,1875m1739,1875l3870,1875m4482,1875l8203,1875m493,1875l1470,1875m493,1522l3870,1522m4139,1522l8203,1522e" filled="false" stroked="true" strokeweight=".75pt" strokecolor="#dadada">
                  <v:path arrowok="t"/>
                  <v:stroke dashstyle="solid"/>
                </v:shape>
                <v:line style="position:absolute" from="493,1167" to="8203,1167" stroked="true" strokeweight=".75pt" strokecolor="#dadada">
                  <v:stroke dashstyle="solid"/>
                </v:line>
                <v:shape style="position:absolute;left:786;top:1485;width:6437;height:2519" id="docshape21" coordorigin="786,1486" coordsize="6437,2519" path="m1055,3281l786,3281,786,4004,1055,4004,1055,3281xm2598,2563l2330,2563,2330,4004,2598,4004,2598,2563xm4139,1486l3870,1486,3870,4004,4139,4004,4139,1486xm5682,2563l5414,2563,5414,4004,5682,4004,5682,2563xm7223,3031l6954,3031,6954,4004,7223,4004,7223,3031xe" filled="true" fillcolor="#4472c4" stroked="false">
                  <v:path arrowok="t"/>
                  <v:fill type="solid"/>
                </v:shape>
                <v:shape style="position:absolute;left:1129;top:1641;width:6437;height:2363" id="docshape22" coordorigin="1130,1642" coordsize="6437,2363" path="m1398,2839l1130,2839,1130,4004,1398,4004,1398,2839xm2939,1918l2670,1918,2670,4004,2939,4004,2939,1918xm4482,1642l4214,1642,4214,4004,4482,4004,4482,1642xm6023,2763l5754,2763,5754,4004,6023,4004,6023,2763xm7566,3763l7298,3763,7298,4004,7566,4004,7566,3763xe" filled="true" fillcolor="#ed7d31" stroked="false">
                  <v:path arrowok="t"/>
                  <v:fill type="solid"/>
                </v:shape>
                <v:shape style="position:absolute;left:1470;top:1848;width:6437;height:2156" id="docshape23" coordorigin="1470,1848" coordsize="6437,2156" path="m1739,1848l1470,1848,1470,4004,1739,4004,1739,1848xm3282,1997l3014,1997,3014,4004,3282,4004,3282,1997xm4823,1997l4554,1997,4554,4004,4823,4004,4823,1997xm6366,3231l6098,3231,6098,4004,6366,4004,6366,3231xm7907,3847l7638,3847,7638,4004,7907,4004,7907,3847xe" filled="true" fillcolor="#c55a11" stroked="false">
                  <v:path arrowok="t"/>
                  <v:fill type="solid"/>
                </v:shape>
                <v:line style="position:absolute" from="493,4004" to="8203,4004" stroked="true" strokeweight=".75pt" strokecolor="#dadada">
                  <v:stroke dashstyle="solid"/>
                </v:line>
                <v:rect style="position:absolute;left:1371;top:4557;width:91;height:91" id="docshape24" filled="true" fillcolor="#4472c4" stroked="false">
                  <v:fill type="solid"/>
                </v:rect>
                <v:rect style="position:absolute;left:3481;top:4557;width:91;height:91" id="docshape25" filled="true" fillcolor="#ed7d31" stroked="false">
                  <v:fill type="solid"/>
                </v:rect>
                <v:rect style="position:absolute;left:5312;top:4557;width:91;height:91" id="docshape26" filled="true" fillcolor="#c55a11" stroked="false">
                  <v:fill type="solid"/>
                </v:rect>
                <v:rect style="position:absolute;left:7;top:7;width:8415;height:4875" id="docshape27" filled="false" stroked="true" strokeweight=".75pt" strokecolor="#dadada">
                  <v:stroke dashstyle="solid"/>
                </v:rect>
                <v:shape style="position:absolute;left:1079;top:164;width:6293;height:753" type="#_x0000_t202" id="docshape28" filled="false" stroked="false">
                  <v:textbox inset="0,0,0,0">
                    <w:txbxContent>
                      <w:p>
                        <w:pPr>
                          <w:spacing w:line="240" w:lineRule="auto" w:before="0"/>
                          <w:ind w:left="0" w:right="19" w:firstLine="0"/>
                          <w:jc w:val="center"/>
                          <w:rPr>
                            <w:sz w:val="22"/>
                          </w:rPr>
                        </w:pPr>
                        <w:r>
                          <w:rPr>
                            <w:color w:val="595958"/>
                            <w:sz w:val="22"/>
                          </w:rPr>
                          <w:t>What</w:t>
                        </w:r>
                        <w:r>
                          <w:rPr>
                            <w:color w:val="595958"/>
                            <w:spacing w:val="-10"/>
                            <w:sz w:val="22"/>
                          </w:rPr>
                          <w:t> </w:t>
                        </w:r>
                        <w:r>
                          <w:rPr>
                            <w:color w:val="595958"/>
                            <w:sz w:val="22"/>
                          </w:rPr>
                          <w:t>is</w:t>
                        </w:r>
                        <w:r>
                          <w:rPr>
                            <w:color w:val="595958"/>
                            <w:spacing w:val="-1"/>
                            <w:sz w:val="22"/>
                          </w:rPr>
                          <w:t> </w:t>
                        </w:r>
                        <w:r>
                          <w:rPr>
                            <w:color w:val="595958"/>
                            <w:sz w:val="22"/>
                          </w:rPr>
                          <w:t>the</w:t>
                        </w:r>
                        <w:r>
                          <w:rPr>
                            <w:color w:val="595958"/>
                            <w:spacing w:val="-4"/>
                            <w:sz w:val="22"/>
                          </w:rPr>
                          <w:t> </w:t>
                        </w:r>
                        <w:r>
                          <w:rPr>
                            <w:color w:val="595958"/>
                            <w:sz w:val="22"/>
                          </w:rPr>
                          <w:t>availability of</w:t>
                        </w:r>
                        <w:r>
                          <w:rPr>
                            <w:color w:val="595958"/>
                            <w:spacing w:val="-3"/>
                            <w:sz w:val="22"/>
                          </w:rPr>
                          <w:t> </w:t>
                        </w:r>
                        <w:r>
                          <w:rPr>
                            <w:color w:val="595958"/>
                            <w:sz w:val="22"/>
                          </w:rPr>
                          <w:t>health</w:t>
                        </w:r>
                        <w:r>
                          <w:rPr>
                            <w:color w:val="595958"/>
                            <w:spacing w:val="-2"/>
                            <w:sz w:val="22"/>
                          </w:rPr>
                          <w:t> </w:t>
                        </w:r>
                        <w:r>
                          <w:rPr>
                            <w:color w:val="595958"/>
                            <w:sz w:val="22"/>
                          </w:rPr>
                          <w:t>services</w:t>
                        </w:r>
                        <w:r>
                          <w:rPr>
                            <w:color w:val="595958"/>
                            <w:spacing w:val="-4"/>
                            <w:sz w:val="22"/>
                          </w:rPr>
                          <w:t> </w:t>
                        </w:r>
                        <w:r>
                          <w:rPr>
                            <w:color w:val="595958"/>
                            <w:sz w:val="22"/>
                          </w:rPr>
                          <w:t>in</w:t>
                        </w:r>
                        <w:r>
                          <w:rPr>
                            <w:color w:val="595958"/>
                            <w:spacing w:val="-2"/>
                            <w:sz w:val="22"/>
                          </w:rPr>
                          <w:t> </w:t>
                        </w:r>
                        <w:r>
                          <w:rPr>
                            <w:color w:val="595958"/>
                            <w:sz w:val="22"/>
                          </w:rPr>
                          <w:t>your area,</w:t>
                        </w:r>
                        <w:r>
                          <w:rPr>
                            <w:color w:val="595958"/>
                            <w:spacing w:val="-3"/>
                            <w:sz w:val="22"/>
                          </w:rPr>
                          <w:t> </w:t>
                        </w:r>
                        <w:r>
                          <w:rPr>
                            <w:color w:val="595958"/>
                            <w:sz w:val="22"/>
                          </w:rPr>
                          <w:t>offered</w:t>
                        </w:r>
                        <w:r>
                          <w:rPr>
                            <w:color w:val="595958"/>
                            <w:spacing w:val="-11"/>
                            <w:sz w:val="22"/>
                          </w:rPr>
                          <w:t> </w:t>
                        </w:r>
                        <w:r>
                          <w:rPr>
                            <w:color w:val="595958"/>
                            <w:sz w:val="22"/>
                          </w:rPr>
                          <w:t>by public</w:t>
                        </w:r>
                        <w:r>
                          <w:rPr>
                            <w:color w:val="595958"/>
                            <w:spacing w:val="-1"/>
                            <w:sz w:val="22"/>
                          </w:rPr>
                          <w:t> </w:t>
                        </w:r>
                        <w:r>
                          <w:rPr>
                            <w:color w:val="595958"/>
                            <w:sz w:val="22"/>
                          </w:rPr>
                          <w:t>and</w:t>
                        </w:r>
                        <w:r>
                          <w:rPr>
                            <w:color w:val="595958"/>
                            <w:spacing w:val="-4"/>
                            <w:sz w:val="22"/>
                          </w:rPr>
                          <w:t> </w:t>
                        </w:r>
                        <w:r>
                          <w:rPr>
                            <w:color w:val="595958"/>
                            <w:sz w:val="22"/>
                          </w:rPr>
                          <w:t>private</w:t>
                        </w:r>
                        <w:r>
                          <w:rPr>
                            <w:color w:val="595958"/>
                            <w:spacing w:val="-2"/>
                            <w:sz w:val="22"/>
                          </w:rPr>
                          <w:t> </w:t>
                        </w:r>
                        <w:r>
                          <w:rPr>
                            <w:color w:val="595958"/>
                            <w:sz w:val="22"/>
                          </w:rPr>
                          <w:t>health</w:t>
                        </w:r>
                        <w:r>
                          <w:rPr>
                            <w:color w:val="595958"/>
                            <w:spacing w:val="-4"/>
                            <w:sz w:val="22"/>
                          </w:rPr>
                          <w:t> </w:t>
                        </w:r>
                        <w:r>
                          <w:rPr>
                            <w:color w:val="595958"/>
                            <w:sz w:val="22"/>
                          </w:rPr>
                          <w:t>facilities,</w:t>
                        </w:r>
                        <w:r>
                          <w:rPr>
                            <w:color w:val="595958"/>
                            <w:spacing w:val="-5"/>
                            <w:sz w:val="22"/>
                          </w:rPr>
                          <w:t> </w:t>
                        </w:r>
                        <w:r>
                          <w:rPr>
                            <w:color w:val="595958"/>
                            <w:sz w:val="22"/>
                          </w:rPr>
                          <w:t>that</w:t>
                        </w:r>
                        <w:r>
                          <w:rPr>
                            <w:color w:val="595958"/>
                            <w:spacing w:val="-3"/>
                            <w:sz w:val="22"/>
                          </w:rPr>
                          <w:t> </w:t>
                        </w:r>
                        <w:r>
                          <w:rPr>
                            <w:color w:val="595958"/>
                            <w:sz w:val="22"/>
                          </w:rPr>
                          <w:t>provide</w:t>
                        </w:r>
                        <w:r>
                          <w:rPr>
                            <w:color w:val="595958"/>
                            <w:spacing w:val="-2"/>
                            <w:sz w:val="22"/>
                          </w:rPr>
                          <w:t> </w:t>
                        </w:r>
                        <w:r>
                          <w:rPr>
                            <w:color w:val="595958"/>
                            <w:sz w:val="22"/>
                          </w:rPr>
                          <w:t>support</w:t>
                        </w:r>
                        <w:r>
                          <w:rPr>
                            <w:color w:val="595958"/>
                            <w:spacing w:val="-5"/>
                            <w:sz w:val="22"/>
                          </w:rPr>
                          <w:t> </w:t>
                        </w:r>
                        <w:r>
                          <w:rPr>
                            <w:color w:val="595958"/>
                            <w:sz w:val="22"/>
                          </w:rPr>
                          <w:t>to</w:t>
                        </w:r>
                        <w:r>
                          <w:rPr>
                            <w:color w:val="595958"/>
                            <w:spacing w:val="-4"/>
                            <w:sz w:val="22"/>
                          </w:rPr>
                          <w:t> </w:t>
                        </w:r>
                        <w:r>
                          <w:rPr>
                            <w:color w:val="595958"/>
                            <w:sz w:val="22"/>
                          </w:rPr>
                          <w:t>people who use ice? (%)</w:t>
                        </w:r>
                      </w:p>
                    </w:txbxContent>
                  </v:textbox>
                  <w10:wrap type="none"/>
                </v:shape>
                <v:shape style="position:absolute;left:137;top:1061;width:222;height:3038" type="#_x0000_t202" id="docshape29" filled="false" stroked="false">
                  <v:textbox inset="0,0,0,0">
                    <w:txbxContent>
                      <w:p>
                        <w:pPr>
                          <w:spacing w:line="201" w:lineRule="exact" w:before="0"/>
                          <w:ind w:left="0" w:right="0" w:firstLine="0"/>
                          <w:jc w:val="left"/>
                          <w:rPr>
                            <w:sz w:val="18"/>
                          </w:rPr>
                        </w:pPr>
                        <w:r>
                          <w:rPr>
                            <w:color w:val="595958"/>
                            <w:spacing w:val="-5"/>
                            <w:sz w:val="18"/>
                          </w:rPr>
                          <w:t>40</w:t>
                        </w:r>
                      </w:p>
                      <w:p>
                        <w:pPr>
                          <w:spacing w:before="147"/>
                          <w:ind w:left="0" w:right="0" w:firstLine="0"/>
                          <w:jc w:val="left"/>
                          <w:rPr>
                            <w:sz w:val="18"/>
                          </w:rPr>
                        </w:pPr>
                        <w:r>
                          <w:rPr>
                            <w:color w:val="595958"/>
                            <w:spacing w:val="-5"/>
                            <w:sz w:val="18"/>
                          </w:rPr>
                          <w:t>35</w:t>
                        </w:r>
                      </w:p>
                      <w:p>
                        <w:pPr>
                          <w:spacing w:before="148"/>
                          <w:ind w:left="0" w:right="0" w:firstLine="0"/>
                          <w:jc w:val="left"/>
                          <w:rPr>
                            <w:sz w:val="18"/>
                          </w:rPr>
                        </w:pPr>
                        <w:r>
                          <w:rPr>
                            <w:color w:val="595958"/>
                            <w:spacing w:val="-5"/>
                            <w:sz w:val="18"/>
                          </w:rPr>
                          <w:t>30</w:t>
                        </w:r>
                      </w:p>
                      <w:p>
                        <w:pPr>
                          <w:spacing w:before="148"/>
                          <w:ind w:left="0" w:right="0" w:firstLine="0"/>
                          <w:jc w:val="left"/>
                          <w:rPr>
                            <w:sz w:val="18"/>
                          </w:rPr>
                        </w:pPr>
                        <w:r>
                          <w:rPr>
                            <w:color w:val="595958"/>
                            <w:spacing w:val="-5"/>
                            <w:sz w:val="18"/>
                          </w:rPr>
                          <w:t>25</w:t>
                        </w:r>
                      </w:p>
                      <w:p>
                        <w:pPr>
                          <w:spacing w:before="147"/>
                          <w:ind w:left="0" w:right="0" w:firstLine="0"/>
                          <w:jc w:val="left"/>
                          <w:rPr>
                            <w:sz w:val="18"/>
                          </w:rPr>
                        </w:pPr>
                        <w:r>
                          <w:rPr>
                            <w:color w:val="595958"/>
                            <w:spacing w:val="-5"/>
                            <w:sz w:val="18"/>
                          </w:rPr>
                          <w:t>20</w:t>
                        </w:r>
                      </w:p>
                      <w:p>
                        <w:pPr>
                          <w:spacing w:before="148"/>
                          <w:ind w:left="0" w:right="0" w:firstLine="0"/>
                          <w:jc w:val="left"/>
                          <w:rPr>
                            <w:sz w:val="18"/>
                          </w:rPr>
                        </w:pPr>
                        <w:r>
                          <w:rPr>
                            <w:color w:val="595958"/>
                            <w:spacing w:val="-5"/>
                            <w:sz w:val="18"/>
                          </w:rPr>
                          <w:t>15</w:t>
                        </w:r>
                      </w:p>
                      <w:p>
                        <w:pPr>
                          <w:spacing w:before="147"/>
                          <w:ind w:left="0" w:right="0" w:firstLine="0"/>
                          <w:jc w:val="left"/>
                          <w:rPr>
                            <w:sz w:val="18"/>
                          </w:rPr>
                        </w:pPr>
                        <w:r>
                          <w:rPr>
                            <w:color w:val="595958"/>
                            <w:spacing w:val="-5"/>
                            <w:sz w:val="18"/>
                          </w:rPr>
                          <w:t>10</w:t>
                        </w:r>
                      </w:p>
                      <w:p>
                        <w:pPr>
                          <w:spacing w:before="148"/>
                          <w:ind w:left="100" w:right="0" w:firstLine="0"/>
                          <w:jc w:val="left"/>
                          <w:rPr>
                            <w:sz w:val="18"/>
                          </w:rPr>
                        </w:pPr>
                        <w:r>
                          <w:rPr>
                            <w:color w:val="595958"/>
                            <w:spacing w:val="-10"/>
                            <w:sz w:val="18"/>
                          </w:rPr>
                          <w:t>5</w:t>
                        </w:r>
                      </w:p>
                      <w:p>
                        <w:pPr>
                          <w:spacing w:before="148"/>
                          <w:ind w:left="100" w:right="0" w:firstLine="0"/>
                          <w:jc w:val="left"/>
                          <w:rPr>
                            <w:sz w:val="18"/>
                          </w:rPr>
                        </w:pPr>
                        <w:r>
                          <w:rPr>
                            <w:color w:val="595958"/>
                            <w:spacing w:val="-10"/>
                            <w:sz w:val="18"/>
                          </w:rPr>
                          <w:t>0</w:t>
                        </w:r>
                      </w:p>
                    </w:txbxContent>
                  </v:textbox>
                  <w10:wrap type="none"/>
                </v:shape>
                <v:shape style="position:absolute;left:658;top:4113;width:1230;height:202" type="#_x0000_t202" id="docshape30" filled="false" stroked="false">
                  <v:textbox inset="0,0,0,0">
                    <w:txbxContent>
                      <w:p>
                        <w:pPr>
                          <w:spacing w:line="201" w:lineRule="exact" w:before="0"/>
                          <w:ind w:left="0" w:right="0" w:firstLine="0"/>
                          <w:jc w:val="left"/>
                          <w:rPr>
                            <w:sz w:val="18"/>
                          </w:rPr>
                        </w:pPr>
                        <w:r>
                          <w:rPr>
                            <w:color w:val="595958"/>
                            <w:sz w:val="18"/>
                          </w:rPr>
                          <w:t>Extremely</w:t>
                        </w:r>
                        <w:r>
                          <w:rPr>
                            <w:color w:val="595958"/>
                            <w:spacing w:val="-4"/>
                            <w:sz w:val="18"/>
                          </w:rPr>
                          <w:t> poor</w:t>
                        </w:r>
                      </w:p>
                    </w:txbxContent>
                  </v:textbox>
                  <w10:wrap type="none"/>
                </v:shape>
                <v:shape style="position:absolute;left:2615;top:4113;width:398;height:202" type="#_x0000_t202" id="docshape31" filled="false" stroked="false">
                  <v:textbox inset="0,0,0,0">
                    <w:txbxContent>
                      <w:p>
                        <w:pPr>
                          <w:spacing w:line="201" w:lineRule="exact" w:before="0"/>
                          <w:ind w:left="0" w:right="0" w:firstLine="0"/>
                          <w:jc w:val="left"/>
                          <w:rPr>
                            <w:sz w:val="18"/>
                          </w:rPr>
                        </w:pPr>
                        <w:r>
                          <w:rPr>
                            <w:color w:val="595958"/>
                            <w:spacing w:val="-4"/>
                            <w:sz w:val="18"/>
                          </w:rPr>
                          <w:t>Poor</w:t>
                        </w:r>
                      </w:p>
                    </w:txbxContent>
                  </v:textbox>
                  <w10:wrap type="none"/>
                </v:shape>
                <v:shape style="position:absolute;left:4012;top:4113;width:692;height:202" type="#_x0000_t202" id="docshape32" filled="false" stroked="false">
                  <v:textbox inset="0,0,0,0">
                    <w:txbxContent>
                      <w:p>
                        <w:pPr>
                          <w:spacing w:line="201" w:lineRule="exact" w:before="0"/>
                          <w:ind w:left="0" w:right="0" w:firstLine="0"/>
                          <w:jc w:val="left"/>
                          <w:rPr>
                            <w:sz w:val="18"/>
                          </w:rPr>
                        </w:pPr>
                        <w:r>
                          <w:rPr>
                            <w:color w:val="595958"/>
                            <w:spacing w:val="-2"/>
                            <w:sz w:val="18"/>
                          </w:rPr>
                          <w:t>Average</w:t>
                        </w:r>
                      </w:p>
                    </w:txbxContent>
                  </v:textbox>
                  <w10:wrap type="none"/>
                </v:shape>
                <v:shape style="position:absolute;left:5669;top:4113;width:462;height:202" type="#_x0000_t202" id="docshape33" filled="false" stroked="false">
                  <v:textbox inset="0,0,0,0">
                    <w:txbxContent>
                      <w:p>
                        <w:pPr>
                          <w:spacing w:line="201" w:lineRule="exact" w:before="0"/>
                          <w:ind w:left="0" w:right="0" w:firstLine="0"/>
                          <w:jc w:val="left"/>
                          <w:rPr>
                            <w:sz w:val="18"/>
                          </w:rPr>
                        </w:pPr>
                        <w:r>
                          <w:rPr>
                            <w:color w:val="595958"/>
                            <w:spacing w:val="-4"/>
                            <w:sz w:val="18"/>
                          </w:rPr>
                          <w:t>Good</w:t>
                        </w:r>
                      </w:p>
                    </w:txbxContent>
                  </v:textbox>
                  <w10:wrap type="none"/>
                </v:shape>
                <v:shape style="position:absolute;left:7066;top:4113;width:753;height:202" type="#_x0000_t202" id="docshape34" filled="false" stroked="false">
                  <v:textbox inset="0,0,0,0">
                    <w:txbxContent>
                      <w:p>
                        <w:pPr>
                          <w:spacing w:line="201" w:lineRule="exact" w:before="0"/>
                          <w:ind w:left="0" w:right="0" w:firstLine="0"/>
                          <w:jc w:val="left"/>
                          <w:rPr>
                            <w:sz w:val="18"/>
                          </w:rPr>
                        </w:pPr>
                        <w:r>
                          <w:rPr>
                            <w:color w:val="595958"/>
                            <w:spacing w:val="-2"/>
                            <w:sz w:val="18"/>
                          </w:rPr>
                          <w:t>Excellent</w:t>
                        </w:r>
                      </w:p>
                    </w:txbxContent>
                  </v:textbox>
                  <w10:wrap type="none"/>
                </v:shape>
                <v:shape style="position:absolute;left:1499;top:4497;width:1687;height:202" type="#_x0000_t202" id="docshape35" filled="false" stroked="false">
                  <v:textbox inset="0,0,0,0">
                    <w:txbxContent>
                      <w:p>
                        <w:pPr>
                          <w:spacing w:line="201" w:lineRule="exact" w:before="0"/>
                          <w:ind w:left="0" w:right="0" w:firstLine="0"/>
                          <w:jc w:val="left"/>
                          <w:rPr>
                            <w:sz w:val="18"/>
                          </w:rPr>
                        </w:pPr>
                        <w:r>
                          <w:rPr>
                            <w:color w:val="595958"/>
                            <w:spacing w:val="-2"/>
                            <w:sz w:val="18"/>
                          </w:rPr>
                          <w:t>Metropolitan</w:t>
                        </w:r>
                        <w:r>
                          <w:rPr>
                            <w:color w:val="595958"/>
                            <w:spacing w:val="8"/>
                            <w:sz w:val="18"/>
                          </w:rPr>
                          <w:t> </w:t>
                        </w:r>
                        <w:r>
                          <w:rPr>
                            <w:color w:val="595958"/>
                            <w:spacing w:val="-2"/>
                            <w:sz w:val="18"/>
                          </w:rPr>
                          <w:t>(n=344)</w:t>
                        </w:r>
                      </w:p>
                    </w:txbxContent>
                  </v:textbox>
                  <w10:wrap type="none"/>
                </v:shape>
                <v:shape style="position:absolute;left:3610;top:4497;width:1405;height:202" type="#_x0000_t202" id="docshape36" filled="false" stroked="false">
                  <v:textbox inset="0,0,0,0">
                    <w:txbxContent>
                      <w:p>
                        <w:pPr>
                          <w:spacing w:line="201" w:lineRule="exact" w:before="0"/>
                          <w:ind w:left="0" w:right="0" w:firstLine="0"/>
                          <w:jc w:val="left"/>
                          <w:rPr>
                            <w:sz w:val="18"/>
                          </w:rPr>
                        </w:pPr>
                        <w:r>
                          <w:rPr>
                            <w:color w:val="595958"/>
                            <w:sz w:val="18"/>
                          </w:rPr>
                          <w:t>Regional</w:t>
                        </w:r>
                        <w:r>
                          <w:rPr>
                            <w:color w:val="595958"/>
                            <w:spacing w:val="-6"/>
                            <w:sz w:val="18"/>
                          </w:rPr>
                          <w:t> </w:t>
                        </w:r>
                        <w:r>
                          <w:rPr>
                            <w:color w:val="595958"/>
                            <w:spacing w:val="-2"/>
                            <w:sz w:val="18"/>
                          </w:rPr>
                          <w:t>(n=177)</w:t>
                        </w:r>
                      </w:p>
                    </w:txbxContent>
                  </v:textbox>
                  <w10:wrap type="none"/>
                </v:shape>
                <v:shape style="position:absolute;left:5440;top:4497;width:1705;height:202" type="#_x0000_t202" id="docshape37" filled="false" stroked="false">
                  <v:textbox inset="0,0,0,0">
                    <w:txbxContent>
                      <w:p>
                        <w:pPr>
                          <w:spacing w:line="201" w:lineRule="exact" w:before="0"/>
                          <w:ind w:left="0" w:right="0" w:firstLine="0"/>
                          <w:jc w:val="left"/>
                          <w:rPr>
                            <w:sz w:val="18"/>
                          </w:rPr>
                        </w:pPr>
                        <w:r>
                          <w:rPr>
                            <w:color w:val="595958"/>
                            <w:sz w:val="18"/>
                          </w:rPr>
                          <w:t>Rural/Remote</w:t>
                        </w:r>
                        <w:r>
                          <w:rPr>
                            <w:color w:val="595958"/>
                            <w:spacing w:val="-11"/>
                            <w:sz w:val="18"/>
                          </w:rPr>
                          <w:t> </w:t>
                        </w:r>
                        <w:r>
                          <w:rPr>
                            <w:color w:val="595958"/>
                            <w:spacing w:val="-2"/>
                            <w:sz w:val="18"/>
                          </w:rPr>
                          <w:t>(n=46)</w:t>
                        </w:r>
                      </w:p>
                    </w:txbxContent>
                  </v:textbox>
                  <w10:wrap type="none"/>
                </v:shape>
              </v:group>
            </w:pict>
          </mc:Fallback>
        </mc:AlternateContent>
      </w:r>
    </w:p>
    <w:p w14:paraId="2D816678" w14:textId="77777777" w:rsidR="007A3AAB" w:rsidRDefault="00000000">
      <w:pPr>
        <w:spacing w:before="154" w:line="259" w:lineRule="auto"/>
        <w:ind w:left="939" w:right="932"/>
        <w:rPr>
          <w:i/>
          <w:sz w:val="20"/>
        </w:rPr>
      </w:pPr>
      <w:r>
        <w:rPr>
          <w:b/>
          <w:i/>
          <w:sz w:val="20"/>
        </w:rPr>
        <w:t>Figure</w:t>
      </w:r>
      <w:r>
        <w:rPr>
          <w:b/>
          <w:i/>
          <w:spacing w:val="-4"/>
          <w:sz w:val="20"/>
        </w:rPr>
        <w:t xml:space="preserve"> </w:t>
      </w:r>
      <w:r>
        <w:rPr>
          <w:b/>
          <w:i/>
          <w:sz w:val="20"/>
        </w:rPr>
        <w:t>9:</w:t>
      </w:r>
      <w:r>
        <w:rPr>
          <w:b/>
          <w:i/>
          <w:spacing w:val="-1"/>
          <w:sz w:val="20"/>
        </w:rPr>
        <w:t xml:space="preserve"> </w:t>
      </w:r>
      <w:r>
        <w:rPr>
          <w:i/>
          <w:sz w:val="20"/>
        </w:rPr>
        <w:t>More</w:t>
      </w:r>
      <w:r>
        <w:rPr>
          <w:i/>
          <w:spacing w:val="-4"/>
          <w:sz w:val="20"/>
        </w:rPr>
        <w:t xml:space="preserve"> </w:t>
      </w:r>
      <w:r>
        <w:rPr>
          <w:i/>
          <w:sz w:val="20"/>
        </w:rPr>
        <w:t>than</w:t>
      </w:r>
      <w:r>
        <w:rPr>
          <w:i/>
          <w:spacing w:val="-2"/>
          <w:sz w:val="20"/>
        </w:rPr>
        <w:t xml:space="preserve"> </w:t>
      </w:r>
      <w:r>
        <w:rPr>
          <w:i/>
          <w:sz w:val="20"/>
        </w:rPr>
        <w:t>half</w:t>
      </w:r>
      <w:r>
        <w:rPr>
          <w:i/>
          <w:spacing w:val="-4"/>
          <w:sz w:val="20"/>
        </w:rPr>
        <w:t xml:space="preserve"> </w:t>
      </w:r>
      <w:r>
        <w:rPr>
          <w:i/>
          <w:sz w:val="20"/>
        </w:rPr>
        <w:t>of</w:t>
      </w:r>
      <w:r>
        <w:rPr>
          <w:i/>
          <w:spacing w:val="-2"/>
          <w:sz w:val="20"/>
        </w:rPr>
        <w:t xml:space="preserve"> </w:t>
      </w:r>
      <w:r>
        <w:rPr>
          <w:i/>
          <w:sz w:val="20"/>
        </w:rPr>
        <w:t>people</w:t>
      </w:r>
      <w:r>
        <w:rPr>
          <w:i/>
          <w:spacing w:val="-2"/>
          <w:sz w:val="20"/>
        </w:rPr>
        <w:t xml:space="preserve"> </w:t>
      </w:r>
      <w:r>
        <w:rPr>
          <w:i/>
          <w:sz w:val="20"/>
        </w:rPr>
        <w:t>surveyed</w:t>
      </w:r>
      <w:r>
        <w:rPr>
          <w:i/>
          <w:spacing w:val="-4"/>
          <w:sz w:val="20"/>
        </w:rPr>
        <w:t xml:space="preserve"> </w:t>
      </w:r>
      <w:r>
        <w:rPr>
          <w:i/>
          <w:sz w:val="20"/>
        </w:rPr>
        <w:t>from</w:t>
      </w:r>
      <w:r>
        <w:rPr>
          <w:i/>
          <w:spacing w:val="-4"/>
          <w:sz w:val="20"/>
        </w:rPr>
        <w:t xml:space="preserve"> </w:t>
      </w:r>
      <w:r>
        <w:rPr>
          <w:i/>
          <w:sz w:val="20"/>
        </w:rPr>
        <w:t>regional</w:t>
      </w:r>
      <w:r>
        <w:rPr>
          <w:i/>
          <w:spacing w:val="-5"/>
          <w:sz w:val="20"/>
        </w:rPr>
        <w:t xml:space="preserve"> </w:t>
      </w:r>
      <w:r>
        <w:rPr>
          <w:i/>
          <w:sz w:val="20"/>
        </w:rPr>
        <w:t>and</w:t>
      </w:r>
      <w:r>
        <w:rPr>
          <w:i/>
          <w:spacing w:val="-4"/>
          <w:sz w:val="20"/>
        </w:rPr>
        <w:t xml:space="preserve"> </w:t>
      </w:r>
      <w:r>
        <w:rPr>
          <w:i/>
          <w:sz w:val="20"/>
        </w:rPr>
        <w:t>rural/remote</w:t>
      </w:r>
      <w:r>
        <w:rPr>
          <w:i/>
          <w:spacing w:val="-2"/>
          <w:sz w:val="20"/>
        </w:rPr>
        <w:t xml:space="preserve"> </w:t>
      </w:r>
      <w:r>
        <w:rPr>
          <w:i/>
          <w:sz w:val="20"/>
        </w:rPr>
        <w:t>areas</w:t>
      </w:r>
      <w:r>
        <w:rPr>
          <w:i/>
          <w:spacing w:val="-3"/>
          <w:sz w:val="20"/>
        </w:rPr>
        <w:t xml:space="preserve"> </w:t>
      </w:r>
      <w:r>
        <w:rPr>
          <w:i/>
          <w:sz w:val="20"/>
        </w:rPr>
        <w:t>of</w:t>
      </w:r>
      <w:r>
        <w:rPr>
          <w:i/>
          <w:spacing w:val="-4"/>
          <w:sz w:val="20"/>
        </w:rPr>
        <w:t xml:space="preserve"> </w:t>
      </w:r>
      <w:r>
        <w:rPr>
          <w:i/>
          <w:sz w:val="20"/>
        </w:rPr>
        <w:t>Australia who had used ice before rated the availability of health services (both public and private) that provide support to people who use ice as poor to extremely poor on a 5-point Likert scale.</w:t>
      </w:r>
    </w:p>
    <w:p w14:paraId="5844D4BF" w14:textId="77777777" w:rsidR="007A3AAB" w:rsidRDefault="00000000">
      <w:pPr>
        <w:spacing w:line="229" w:lineRule="exact"/>
        <w:ind w:left="939"/>
        <w:rPr>
          <w:i/>
          <w:sz w:val="20"/>
        </w:rPr>
      </w:pPr>
      <w:r>
        <w:rPr>
          <w:i/>
          <w:sz w:val="20"/>
        </w:rPr>
        <w:t>Ratings</w:t>
      </w:r>
      <w:r>
        <w:rPr>
          <w:i/>
          <w:spacing w:val="-8"/>
          <w:sz w:val="20"/>
        </w:rPr>
        <w:t xml:space="preserve"> </w:t>
      </w:r>
      <w:r>
        <w:rPr>
          <w:i/>
          <w:sz w:val="20"/>
        </w:rPr>
        <w:t>were</w:t>
      </w:r>
      <w:r>
        <w:rPr>
          <w:i/>
          <w:spacing w:val="-6"/>
          <w:sz w:val="20"/>
        </w:rPr>
        <w:t xml:space="preserve"> </w:t>
      </w:r>
      <w:r>
        <w:rPr>
          <w:i/>
          <w:sz w:val="20"/>
        </w:rPr>
        <w:t>more</w:t>
      </w:r>
      <w:r>
        <w:rPr>
          <w:i/>
          <w:spacing w:val="-6"/>
          <w:sz w:val="20"/>
        </w:rPr>
        <w:t xml:space="preserve"> </w:t>
      </w:r>
      <w:r>
        <w:rPr>
          <w:i/>
          <w:sz w:val="20"/>
        </w:rPr>
        <w:t>negative</w:t>
      </w:r>
      <w:r>
        <w:rPr>
          <w:i/>
          <w:spacing w:val="-8"/>
          <w:sz w:val="20"/>
        </w:rPr>
        <w:t xml:space="preserve"> </w:t>
      </w:r>
      <w:r>
        <w:rPr>
          <w:i/>
          <w:sz w:val="20"/>
        </w:rPr>
        <w:t>in</w:t>
      </w:r>
      <w:r>
        <w:rPr>
          <w:i/>
          <w:spacing w:val="-6"/>
          <w:sz w:val="20"/>
        </w:rPr>
        <w:t xml:space="preserve"> </w:t>
      </w:r>
      <w:r>
        <w:rPr>
          <w:i/>
          <w:sz w:val="20"/>
        </w:rPr>
        <w:t>these</w:t>
      </w:r>
      <w:r>
        <w:rPr>
          <w:i/>
          <w:spacing w:val="-6"/>
          <w:sz w:val="20"/>
        </w:rPr>
        <w:t xml:space="preserve"> </w:t>
      </w:r>
      <w:r>
        <w:rPr>
          <w:i/>
          <w:sz w:val="20"/>
        </w:rPr>
        <w:t>areas</w:t>
      </w:r>
      <w:r>
        <w:rPr>
          <w:i/>
          <w:spacing w:val="-8"/>
          <w:sz w:val="20"/>
        </w:rPr>
        <w:t xml:space="preserve"> </w:t>
      </w:r>
      <w:r>
        <w:rPr>
          <w:i/>
          <w:sz w:val="20"/>
        </w:rPr>
        <w:t>compared</w:t>
      </w:r>
      <w:r>
        <w:rPr>
          <w:i/>
          <w:spacing w:val="-6"/>
          <w:sz w:val="20"/>
        </w:rPr>
        <w:t xml:space="preserve"> </w:t>
      </w:r>
      <w:r>
        <w:rPr>
          <w:i/>
          <w:sz w:val="20"/>
        </w:rPr>
        <w:t>to</w:t>
      </w:r>
      <w:r>
        <w:rPr>
          <w:i/>
          <w:spacing w:val="-8"/>
          <w:sz w:val="20"/>
        </w:rPr>
        <w:t xml:space="preserve"> </w:t>
      </w:r>
      <w:r>
        <w:rPr>
          <w:i/>
          <w:sz w:val="20"/>
        </w:rPr>
        <w:t>metropolitan</w:t>
      </w:r>
      <w:r>
        <w:rPr>
          <w:i/>
          <w:spacing w:val="-8"/>
          <w:sz w:val="20"/>
        </w:rPr>
        <w:t xml:space="preserve"> </w:t>
      </w:r>
      <w:r>
        <w:rPr>
          <w:i/>
          <w:spacing w:val="-2"/>
          <w:sz w:val="20"/>
        </w:rPr>
        <w:t>regions.</w:t>
      </w:r>
    </w:p>
    <w:p w14:paraId="63A28458" w14:textId="77777777" w:rsidR="007A3AAB" w:rsidRDefault="00000000">
      <w:pPr>
        <w:pStyle w:val="BodyText"/>
        <w:spacing w:before="181" w:line="259" w:lineRule="auto"/>
        <w:ind w:left="219" w:right="972"/>
      </w:pPr>
      <w:r>
        <w:t>Given</w:t>
      </w:r>
      <w:r>
        <w:rPr>
          <w:spacing w:val="-2"/>
        </w:rPr>
        <w:t xml:space="preserve"> </w:t>
      </w:r>
      <w:r>
        <w:t>that</w:t>
      </w:r>
      <w:r>
        <w:rPr>
          <w:spacing w:val="-2"/>
        </w:rPr>
        <w:t xml:space="preserve"> </w:t>
      </w:r>
      <w:r>
        <w:t>rural</w:t>
      </w:r>
      <w:r>
        <w:rPr>
          <w:spacing w:val="-2"/>
        </w:rPr>
        <w:t xml:space="preserve"> </w:t>
      </w:r>
      <w:r>
        <w:t>and</w:t>
      </w:r>
      <w:r>
        <w:rPr>
          <w:spacing w:val="-4"/>
        </w:rPr>
        <w:t xml:space="preserve"> </w:t>
      </w:r>
      <w:r>
        <w:t>remote</w:t>
      </w:r>
      <w:r>
        <w:rPr>
          <w:spacing w:val="-2"/>
        </w:rPr>
        <w:t xml:space="preserve"> </w:t>
      </w:r>
      <w:r>
        <w:t>locations</w:t>
      </w:r>
      <w:r>
        <w:rPr>
          <w:spacing w:val="-6"/>
        </w:rPr>
        <w:t xml:space="preserve"> </w:t>
      </w:r>
      <w:r>
        <w:t>generally</w:t>
      </w:r>
      <w:r>
        <w:rPr>
          <w:spacing w:val="-4"/>
        </w:rPr>
        <w:t xml:space="preserve"> </w:t>
      </w:r>
      <w:r>
        <w:t>have</w:t>
      </w:r>
      <w:r>
        <w:rPr>
          <w:spacing w:val="-2"/>
        </w:rPr>
        <w:t xml:space="preserve"> </w:t>
      </w:r>
      <w:r>
        <w:t>low</w:t>
      </w:r>
      <w:r>
        <w:rPr>
          <w:spacing w:val="-5"/>
        </w:rPr>
        <w:t xml:space="preserve"> </w:t>
      </w:r>
      <w:r>
        <w:t>accessibility</w:t>
      </w:r>
      <w:r>
        <w:rPr>
          <w:spacing w:val="-4"/>
        </w:rPr>
        <w:t xml:space="preserve"> </w:t>
      </w:r>
      <w:r>
        <w:t>to</w:t>
      </w:r>
      <w:r>
        <w:rPr>
          <w:spacing w:val="-2"/>
        </w:rPr>
        <w:t xml:space="preserve"> </w:t>
      </w:r>
      <w:r>
        <w:t>traditional</w:t>
      </w:r>
      <w:r>
        <w:rPr>
          <w:spacing w:val="-2"/>
        </w:rPr>
        <w:t xml:space="preserve"> </w:t>
      </w:r>
      <w:r>
        <w:t xml:space="preserve">treatment options, it is important to consider innovative ways of providing treatment and support as well as increasing accessibility to traditional AOD services. Online websites and programs such as </w:t>
      </w:r>
      <w:r>
        <w:rPr>
          <w:i/>
        </w:rPr>
        <w:t xml:space="preserve">Cracks in the Ice </w:t>
      </w:r>
      <w:r>
        <w:t>and FFSP, which are existing national resources, are one way to overcome</w:t>
      </w:r>
      <w:r>
        <w:rPr>
          <w:spacing w:val="-1"/>
        </w:rPr>
        <w:t xml:space="preserve"> </w:t>
      </w:r>
      <w:r>
        <w:t>structural</w:t>
      </w:r>
      <w:r>
        <w:rPr>
          <w:spacing w:val="-4"/>
        </w:rPr>
        <w:t xml:space="preserve"> </w:t>
      </w:r>
      <w:r>
        <w:t>and</w:t>
      </w:r>
      <w:r>
        <w:rPr>
          <w:spacing w:val="-3"/>
        </w:rPr>
        <w:t xml:space="preserve"> </w:t>
      </w:r>
      <w:r>
        <w:t xml:space="preserve">geographic barriers. </w:t>
      </w:r>
      <w:r>
        <w:rPr>
          <w:i/>
        </w:rPr>
        <w:t>Cracks in</w:t>
      </w:r>
      <w:r>
        <w:rPr>
          <w:i/>
          <w:spacing w:val="-3"/>
        </w:rPr>
        <w:t xml:space="preserve"> </w:t>
      </w:r>
      <w:r>
        <w:rPr>
          <w:i/>
        </w:rPr>
        <w:t>the</w:t>
      </w:r>
      <w:r>
        <w:rPr>
          <w:i/>
          <w:spacing w:val="-3"/>
        </w:rPr>
        <w:t xml:space="preserve"> </w:t>
      </w:r>
      <w:r>
        <w:rPr>
          <w:i/>
        </w:rPr>
        <w:t>Ice</w:t>
      </w:r>
      <w:r>
        <w:rPr>
          <w:i/>
          <w:spacing w:val="-3"/>
        </w:rPr>
        <w:t xml:space="preserve"> </w:t>
      </w:r>
      <w:r>
        <w:t>also</w:t>
      </w:r>
      <w:r>
        <w:rPr>
          <w:spacing w:val="-1"/>
        </w:rPr>
        <w:t xml:space="preserve"> </w:t>
      </w:r>
      <w:r>
        <w:t>has</w:t>
      </w:r>
      <w:r>
        <w:rPr>
          <w:spacing w:val="-3"/>
        </w:rPr>
        <w:t xml:space="preserve"> </w:t>
      </w:r>
      <w:r>
        <w:t>a</w:t>
      </w:r>
      <w:r>
        <w:rPr>
          <w:spacing w:val="-3"/>
        </w:rPr>
        <w:t xml:space="preserve"> </w:t>
      </w:r>
      <w:r>
        <w:t>mobile</w:t>
      </w:r>
      <w:r>
        <w:rPr>
          <w:spacing w:val="-1"/>
        </w:rPr>
        <w:t xml:space="preserve"> </w:t>
      </w:r>
      <w:r>
        <w:t>application ‘app’ which was developed to be a condensed version of the toolkit with offline capabilities which allow people to access the evidence-based information and resources even when internet connection is poor.</w:t>
      </w:r>
    </w:p>
    <w:p w14:paraId="6CBBFF74" w14:textId="77777777" w:rsidR="007A3AAB" w:rsidRDefault="007A3AAB">
      <w:pPr>
        <w:pStyle w:val="BodyText"/>
      </w:pPr>
    </w:p>
    <w:p w14:paraId="0343FD08" w14:textId="77777777" w:rsidR="007A3AAB" w:rsidRDefault="007A3AAB">
      <w:pPr>
        <w:pStyle w:val="BodyText"/>
        <w:spacing w:before="85"/>
      </w:pPr>
    </w:p>
    <w:p w14:paraId="624EC0FE" w14:textId="77777777" w:rsidR="007A3AAB" w:rsidRDefault="00000000">
      <w:pPr>
        <w:pStyle w:val="Heading1"/>
        <w:numPr>
          <w:ilvl w:val="0"/>
          <w:numId w:val="5"/>
        </w:numPr>
        <w:tabs>
          <w:tab w:val="left" w:pos="577"/>
          <w:tab w:val="left" w:pos="579"/>
        </w:tabs>
        <w:spacing w:line="259" w:lineRule="auto"/>
        <w:ind w:right="1823"/>
      </w:pPr>
      <w:r>
        <w:t>Options</w:t>
      </w:r>
      <w:r>
        <w:rPr>
          <w:spacing w:val="-5"/>
        </w:rPr>
        <w:t xml:space="preserve"> </w:t>
      </w:r>
      <w:r>
        <w:t>to</w:t>
      </w:r>
      <w:r>
        <w:rPr>
          <w:spacing w:val="-3"/>
        </w:rPr>
        <w:t xml:space="preserve"> </w:t>
      </w:r>
      <w:r>
        <w:t>strengthen</w:t>
      </w:r>
      <w:r>
        <w:rPr>
          <w:spacing w:val="-5"/>
        </w:rPr>
        <w:t xml:space="preserve"> </w:t>
      </w:r>
      <w:r>
        <w:t>NSW’s</w:t>
      </w:r>
      <w:r>
        <w:rPr>
          <w:spacing w:val="-5"/>
        </w:rPr>
        <w:t xml:space="preserve"> </w:t>
      </w:r>
      <w:r>
        <w:t>response</w:t>
      </w:r>
      <w:r>
        <w:rPr>
          <w:spacing w:val="-5"/>
        </w:rPr>
        <w:t xml:space="preserve"> </w:t>
      </w:r>
      <w:r>
        <w:t>to</w:t>
      </w:r>
      <w:r>
        <w:rPr>
          <w:spacing w:val="-5"/>
        </w:rPr>
        <w:t xml:space="preserve"> </w:t>
      </w:r>
      <w:r>
        <w:t>ice</w:t>
      </w:r>
      <w:r>
        <w:rPr>
          <w:spacing w:val="-5"/>
        </w:rPr>
        <w:t xml:space="preserve"> </w:t>
      </w:r>
      <w:r>
        <w:t>and</w:t>
      </w:r>
      <w:r>
        <w:rPr>
          <w:spacing w:val="-3"/>
        </w:rPr>
        <w:t xml:space="preserve"> </w:t>
      </w:r>
      <w:r>
        <w:t>illicit ATS,</w:t>
      </w:r>
      <w:r>
        <w:rPr>
          <w:spacing w:val="-1"/>
        </w:rPr>
        <w:t xml:space="preserve"> </w:t>
      </w:r>
      <w:r>
        <w:t>including</w:t>
      </w:r>
      <w:r>
        <w:rPr>
          <w:spacing w:val="-3"/>
        </w:rPr>
        <w:t xml:space="preserve"> </w:t>
      </w:r>
      <w:r>
        <w:t>law enforcement, education, treatment and rehabilitation responses</w:t>
      </w:r>
    </w:p>
    <w:p w14:paraId="024ECD1C" w14:textId="77777777" w:rsidR="007A3AAB" w:rsidRDefault="007A3AAB">
      <w:pPr>
        <w:pStyle w:val="BodyText"/>
        <w:spacing w:before="21"/>
        <w:rPr>
          <w:b/>
        </w:rPr>
      </w:pPr>
    </w:p>
    <w:p w14:paraId="241F66D1" w14:textId="77777777" w:rsidR="007A3AAB" w:rsidRDefault="00000000">
      <w:pPr>
        <w:pStyle w:val="ListParagraph"/>
        <w:numPr>
          <w:ilvl w:val="0"/>
          <w:numId w:val="3"/>
        </w:numPr>
        <w:tabs>
          <w:tab w:val="left" w:pos="1297"/>
          <w:tab w:val="left" w:pos="1299"/>
        </w:tabs>
        <w:spacing w:line="254" w:lineRule="auto"/>
        <w:ind w:right="992"/>
        <w:rPr>
          <w:b/>
        </w:rPr>
      </w:pPr>
      <w:r>
        <w:rPr>
          <w:b/>
        </w:rPr>
        <w:t>Strengthen</w:t>
      </w:r>
      <w:r>
        <w:rPr>
          <w:b/>
          <w:spacing w:val="-5"/>
        </w:rPr>
        <w:t xml:space="preserve"> </w:t>
      </w:r>
      <w:r>
        <w:rPr>
          <w:b/>
        </w:rPr>
        <w:t>prevention</w:t>
      </w:r>
      <w:r>
        <w:rPr>
          <w:b/>
          <w:spacing w:val="-8"/>
        </w:rPr>
        <w:t xml:space="preserve"> </w:t>
      </w:r>
      <w:r>
        <w:rPr>
          <w:b/>
        </w:rPr>
        <w:t>by</w:t>
      </w:r>
      <w:r>
        <w:rPr>
          <w:b/>
          <w:spacing w:val="-7"/>
        </w:rPr>
        <w:t xml:space="preserve"> </w:t>
      </w:r>
      <w:r>
        <w:rPr>
          <w:b/>
        </w:rPr>
        <w:t>increasing</w:t>
      </w:r>
      <w:r>
        <w:rPr>
          <w:b/>
          <w:spacing w:val="-5"/>
        </w:rPr>
        <w:t xml:space="preserve"> </w:t>
      </w:r>
      <w:r>
        <w:rPr>
          <w:b/>
        </w:rPr>
        <w:t>access</w:t>
      </w:r>
      <w:r>
        <w:rPr>
          <w:b/>
          <w:spacing w:val="-5"/>
        </w:rPr>
        <w:t xml:space="preserve"> </w:t>
      </w:r>
      <w:r>
        <w:rPr>
          <w:b/>
        </w:rPr>
        <w:t>to</w:t>
      </w:r>
      <w:r>
        <w:rPr>
          <w:b/>
          <w:spacing w:val="-3"/>
        </w:rPr>
        <w:t xml:space="preserve"> </w:t>
      </w:r>
      <w:r>
        <w:rPr>
          <w:b/>
        </w:rPr>
        <w:t>evidence-based</w:t>
      </w:r>
      <w:r>
        <w:rPr>
          <w:b/>
          <w:spacing w:val="-5"/>
        </w:rPr>
        <w:t xml:space="preserve"> </w:t>
      </w:r>
      <w:r>
        <w:rPr>
          <w:b/>
        </w:rPr>
        <w:t>information and resources in NSW (see Recommendation 1)</w:t>
      </w:r>
    </w:p>
    <w:p w14:paraId="63B829E1" w14:textId="77777777" w:rsidR="007A3AAB" w:rsidRDefault="00000000">
      <w:pPr>
        <w:pStyle w:val="BodyText"/>
        <w:spacing w:before="169" w:line="259" w:lineRule="auto"/>
        <w:ind w:left="1659" w:right="932"/>
      </w:pPr>
      <w:r>
        <w:t>Ensuring</w:t>
      </w:r>
      <w:r>
        <w:rPr>
          <w:spacing w:val="-4"/>
        </w:rPr>
        <w:t xml:space="preserve"> </w:t>
      </w:r>
      <w:r>
        <w:t>people</w:t>
      </w:r>
      <w:r>
        <w:rPr>
          <w:spacing w:val="-4"/>
        </w:rPr>
        <w:t xml:space="preserve"> </w:t>
      </w:r>
      <w:r>
        <w:t>have</w:t>
      </w:r>
      <w:r>
        <w:rPr>
          <w:spacing w:val="-4"/>
        </w:rPr>
        <w:t xml:space="preserve"> </w:t>
      </w:r>
      <w:r>
        <w:t>access</w:t>
      </w:r>
      <w:r>
        <w:rPr>
          <w:spacing w:val="-6"/>
        </w:rPr>
        <w:t xml:space="preserve"> </w:t>
      </w:r>
      <w:r>
        <w:t>to</w:t>
      </w:r>
      <w:r>
        <w:rPr>
          <w:spacing w:val="-4"/>
        </w:rPr>
        <w:t xml:space="preserve"> </w:t>
      </w:r>
      <w:r>
        <w:t>evidence-based</w:t>
      </w:r>
      <w:r>
        <w:rPr>
          <w:spacing w:val="-4"/>
        </w:rPr>
        <w:t xml:space="preserve"> </w:t>
      </w:r>
      <w:r>
        <w:t>information</w:t>
      </w:r>
      <w:r>
        <w:rPr>
          <w:spacing w:val="-4"/>
        </w:rPr>
        <w:t xml:space="preserve"> </w:t>
      </w:r>
      <w:r>
        <w:t>about</w:t>
      </w:r>
      <w:r>
        <w:rPr>
          <w:spacing w:val="-4"/>
        </w:rPr>
        <w:t xml:space="preserve"> </w:t>
      </w:r>
      <w:r>
        <w:t>the</w:t>
      </w:r>
      <w:r>
        <w:rPr>
          <w:spacing w:val="-6"/>
        </w:rPr>
        <w:t xml:space="preserve"> </w:t>
      </w:r>
      <w:r>
        <w:t>effects of ice and illicit ATS can help prevent use of these drugs and associated harms. Online approaches to</w:t>
      </w:r>
      <w:r>
        <w:rPr>
          <w:spacing w:val="-1"/>
        </w:rPr>
        <w:t xml:space="preserve"> </w:t>
      </w:r>
      <w:r>
        <w:t>disseminating evidence-based information</w:t>
      </w:r>
      <w:r>
        <w:rPr>
          <w:spacing w:val="-1"/>
        </w:rPr>
        <w:t xml:space="preserve"> </w:t>
      </w:r>
      <w:r>
        <w:t>have the advantage of maximising reach as they stand to overcome geographic, structural and attitudinal barriers to accessing information and support via other sources.</w:t>
      </w:r>
    </w:p>
    <w:p w14:paraId="2B2B984C" w14:textId="77777777" w:rsidR="007A3AAB" w:rsidRDefault="00000000">
      <w:pPr>
        <w:pStyle w:val="BodyText"/>
        <w:spacing w:before="159" w:line="259" w:lineRule="auto"/>
        <w:ind w:left="1660" w:right="991" w:hanging="1"/>
      </w:pPr>
      <w:r>
        <w:rPr>
          <w:i/>
        </w:rPr>
        <w:t>Cracks</w:t>
      </w:r>
      <w:r>
        <w:rPr>
          <w:i/>
          <w:spacing w:val="-2"/>
        </w:rPr>
        <w:t xml:space="preserve"> </w:t>
      </w:r>
      <w:r>
        <w:rPr>
          <w:i/>
        </w:rPr>
        <w:t>in</w:t>
      </w:r>
      <w:r>
        <w:rPr>
          <w:i/>
          <w:spacing w:val="-5"/>
        </w:rPr>
        <w:t xml:space="preserve"> </w:t>
      </w:r>
      <w:r>
        <w:rPr>
          <w:i/>
        </w:rPr>
        <w:t>the</w:t>
      </w:r>
      <w:r>
        <w:rPr>
          <w:i/>
          <w:spacing w:val="-5"/>
        </w:rPr>
        <w:t xml:space="preserve"> </w:t>
      </w:r>
      <w:r>
        <w:rPr>
          <w:i/>
        </w:rPr>
        <w:t>Ice</w:t>
      </w:r>
      <w:r>
        <w:rPr>
          <w:i/>
          <w:spacing w:val="-5"/>
        </w:rPr>
        <w:t xml:space="preserve"> </w:t>
      </w:r>
      <w:r>
        <w:t>(CITI;</w:t>
      </w:r>
      <w:r>
        <w:rPr>
          <w:spacing w:val="-4"/>
        </w:rPr>
        <w:t xml:space="preserve"> </w:t>
      </w:r>
      <w:hyperlink r:id="rId27">
        <w:r>
          <w:rPr>
            <w:color w:val="0563C1"/>
            <w:u w:val="single" w:color="0563C1"/>
          </w:rPr>
          <w:t>www.cracksintheice.org.au</w:t>
        </w:r>
      </w:hyperlink>
      <w:r>
        <w:t>)</w:t>
      </w:r>
      <w:r>
        <w:rPr>
          <w:spacing w:val="-1"/>
        </w:rPr>
        <w:t xml:space="preserve"> </w:t>
      </w:r>
      <w:r>
        <w:t>is</w:t>
      </w:r>
      <w:r>
        <w:rPr>
          <w:spacing w:val="-2"/>
        </w:rPr>
        <w:t xml:space="preserve"> </w:t>
      </w:r>
      <w:r>
        <w:t>one</w:t>
      </w:r>
      <w:r>
        <w:rPr>
          <w:spacing w:val="-5"/>
        </w:rPr>
        <w:t xml:space="preserve"> </w:t>
      </w:r>
      <w:r>
        <w:t>such</w:t>
      </w:r>
      <w:r>
        <w:rPr>
          <w:spacing w:val="-5"/>
        </w:rPr>
        <w:t xml:space="preserve"> </w:t>
      </w:r>
      <w:r>
        <w:t>initiative</w:t>
      </w:r>
      <w:r>
        <w:rPr>
          <w:spacing w:val="-3"/>
        </w:rPr>
        <w:t xml:space="preserve"> </w:t>
      </w:r>
      <w:r>
        <w:t>that aims to increase access to trusted, evidence-based information and resources about ice via online channels. CITI was developed in response to the</w:t>
      </w:r>
      <w:r>
        <w:rPr>
          <w:spacing w:val="-3"/>
        </w:rPr>
        <w:t xml:space="preserve"> </w:t>
      </w:r>
      <w:r>
        <w:t>Final</w:t>
      </w:r>
      <w:r>
        <w:rPr>
          <w:spacing w:val="-3"/>
        </w:rPr>
        <w:t xml:space="preserve"> </w:t>
      </w:r>
      <w:r>
        <w:t>Report</w:t>
      </w:r>
      <w:r>
        <w:rPr>
          <w:spacing w:val="-1"/>
        </w:rPr>
        <w:t xml:space="preserve"> </w:t>
      </w:r>
      <w:r>
        <w:t>of</w:t>
      </w:r>
      <w:r>
        <w:rPr>
          <w:spacing w:val="-4"/>
        </w:rPr>
        <w:t xml:space="preserve"> </w:t>
      </w:r>
      <w:r>
        <w:t>the</w:t>
      </w:r>
      <w:r>
        <w:rPr>
          <w:spacing w:val="-3"/>
        </w:rPr>
        <w:t xml:space="preserve"> </w:t>
      </w:r>
      <w:r>
        <w:t>National</w:t>
      </w:r>
      <w:r>
        <w:rPr>
          <w:spacing w:val="-3"/>
        </w:rPr>
        <w:t xml:space="preserve"> </w:t>
      </w:r>
      <w:r>
        <w:t>Ice</w:t>
      </w:r>
      <w:r>
        <w:rPr>
          <w:spacing w:val="-7"/>
        </w:rPr>
        <w:t xml:space="preserve"> </w:t>
      </w:r>
      <w:r>
        <w:t>Taskforce</w:t>
      </w:r>
      <w:r>
        <w:rPr>
          <w:spacing w:val="-5"/>
        </w:rPr>
        <w:t xml:space="preserve"> </w:t>
      </w:r>
      <w:r>
        <w:t>which</w:t>
      </w:r>
      <w:r>
        <w:rPr>
          <w:spacing w:val="-3"/>
        </w:rPr>
        <w:t xml:space="preserve"> </w:t>
      </w:r>
      <w:r>
        <w:t>was</w:t>
      </w:r>
      <w:r>
        <w:rPr>
          <w:spacing w:val="-2"/>
        </w:rPr>
        <w:t xml:space="preserve"> </w:t>
      </w:r>
      <w:r>
        <w:t>established</w:t>
      </w:r>
      <w:r>
        <w:rPr>
          <w:spacing w:val="-3"/>
        </w:rPr>
        <w:t xml:space="preserve"> </w:t>
      </w:r>
      <w:r>
        <w:t>in</w:t>
      </w:r>
      <w:r>
        <w:rPr>
          <w:spacing w:val="-3"/>
        </w:rPr>
        <w:t xml:space="preserve"> </w:t>
      </w:r>
      <w:r>
        <w:t>2015 by the Australian Government to provide advice on the impacts of ice in Australia [29]. The report stated that “The first priority must be supporting</w:t>
      </w:r>
    </w:p>
    <w:p w14:paraId="427E633E" w14:textId="77777777" w:rsidR="007A3AAB" w:rsidRDefault="007A3AAB">
      <w:pPr>
        <w:spacing w:line="259" w:lineRule="auto"/>
        <w:sectPr w:rsidR="007A3AAB">
          <w:pgSz w:w="11910" w:h="16840"/>
          <w:pgMar w:top="1340" w:right="520" w:bottom="1160" w:left="1220" w:header="231" w:footer="979" w:gutter="0"/>
          <w:cols w:space="720"/>
        </w:sectPr>
      </w:pPr>
    </w:p>
    <w:p w14:paraId="05B20DE1" w14:textId="77777777" w:rsidR="007A3AAB" w:rsidRDefault="00000000">
      <w:pPr>
        <w:pStyle w:val="BodyText"/>
        <w:spacing w:before="86" w:line="259" w:lineRule="auto"/>
        <w:ind w:left="1660" w:right="945"/>
      </w:pPr>
      <w:r>
        <w:lastRenderedPageBreak/>
        <w:t>families, workers and communities to better respond to people affected by</w:t>
      </w:r>
      <w:r>
        <w:rPr>
          <w:spacing w:val="40"/>
        </w:rPr>
        <w:t xml:space="preserve"> </w:t>
      </w:r>
      <w:r>
        <w:t>ice” and recommended that an online toolkit be developed to provide information and resources to support families and communities to better understand and respond to the problems caused by ice. The toolkit provides the</w:t>
      </w:r>
      <w:r>
        <w:rPr>
          <w:spacing w:val="-5"/>
        </w:rPr>
        <w:t xml:space="preserve"> </w:t>
      </w:r>
      <w:r>
        <w:t>Australian</w:t>
      </w:r>
      <w:r>
        <w:rPr>
          <w:spacing w:val="-5"/>
        </w:rPr>
        <w:t xml:space="preserve"> </w:t>
      </w:r>
      <w:r>
        <w:t>community</w:t>
      </w:r>
      <w:r>
        <w:rPr>
          <w:spacing w:val="-4"/>
        </w:rPr>
        <w:t xml:space="preserve"> </w:t>
      </w:r>
      <w:r>
        <w:t>with</w:t>
      </w:r>
      <w:r>
        <w:rPr>
          <w:spacing w:val="-5"/>
        </w:rPr>
        <w:t xml:space="preserve"> </w:t>
      </w:r>
      <w:r>
        <w:t>evidence-based</w:t>
      </w:r>
      <w:r>
        <w:rPr>
          <w:spacing w:val="-5"/>
        </w:rPr>
        <w:t xml:space="preserve"> </w:t>
      </w:r>
      <w:r>
        <w:t>answers</w:t>
      </w:r>
      <w:r>
        <w:rPr>
          <w:spacing w:val="-4"/>
        </w:rPr>
        <w:t xml:space="preserve"> </w:t>
      </w:r>
      <w:r>
        <w:t>to</w:t>
      </w:r>
      <w:r>
        <w:rPr>
          <w:spacing w:val="-5"/>
        </w:rPr>
        <w:t xml:space="preserve"> </w:t>
      </w:r>
      <w:r>
        <w:t>common</w:t>
      </w:r>
      <w:r>
        <w:rPr>
          <w:spacing w:val="-7"/>
        </w:rPr>
        <w:t xml:space="preserve"> </w:t>
      </w:r>
      <w:r>
        <w:t>questions such as “What is ice?” “What are the effects of ice?” “Why do people use</w:t>
      </w:r>
      <w:r>
        <w:rPr>
          <w:spacing w:val="40"/>
        </w:rPr>
        <w:t xml:space="preserve"> </w:t>
      </w:r>
      <w:r>
        <w:t>ice?” as well as more targeted information and resources for key populations such as family and friends, health professionals and local communities [2].</w:t>
      </w:r>
    </w:p>
    <w:p w14:paraId="1ACB27BD" w14:textId="77777777" w:rsidR="007A3AAB" w:rsidRDefault="00000000">
      <w:pPr>
        <w:pStyle w:val="BodyText"/>
        <w:spacing w:before="184"/>
        <w:rPr>
          <w:sz w:val="20"/>
        </w:rPr>
      </w:pPr>
      <w:r>
        <w:rPr>
          <w:noProof/>
        </w:rPr>
        <w:drawing>
          <wp:anchor distT="0" distB="0" distL="0" distR="0" simplePos="0" relativeHeight="487592960" behindDoc="1" locked="0" layoutInCell="1" allowOverlap="1" wp14:anchorId="05413A7C" wp14:editId="326D544E">
            <wp:simplePos x="0" y="0"/>
            <wp:positionH relativeFrom="page">
              <wp:posOffset>1829435</wp:posOffset>
            </wp:positionH>
            <wp:positionV relativeFrom="paragraph">
              <wp:posOffset>278644</wp:posOffset>
            </wp:positionV>
            <wp:extent cx="4177135" cy="1622107"/>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4177135" cy="1622107"/>
                    </a:xfrm>
                    <a:prstGeom prst="rect">
                      <a:avLst/>
                    </a:prstGeom>
                  </pic:spPr>
                </pic:pic>
              </a:graphicData>
            </a:graphic>
          </wp:anchor>
        </w:drawing>
      </w:r>
    </w:p>
    <w:p w14:paraId="7EC03D92" w14:textId="77777777" w:rsidR="007A3AAB" w:rsidRDefault="007A3AAB">
      <w:pPr>
        <w:pStyle w:val="BodyText"/>
        <w:spacing w:before="178"/>
      </w:pPr>
    </w:p>
    <w:p w14:paraId="300707EB" w14:textId="77777777" w:rsidR="007A3AAB" w:rsidRDefault="00000000">
      <w:pPr>
        <w:pStyle w:val="BodyText"/>
        <w:spacing w:line="259" w:lineRule="auto"/>
        <w:ind w:left="1660" w:right="969"/>
      </w:pPr>
      <w:r>
        <w:t>The toolkit aims to prevent initiation of ice use by educating the public about the effects of ice. The toolkit also aims to facilitate early intervention for ice use</w:t>
      </w:r>
      <w:r>
        <w:rPr>
          <w:spacing w:val="-3"/>
        </w:rPr>
        <w:t xml:space="preserve"> </w:t>
      </w:r>
      <w:r>
        <w:t>by</w:t>
      </w:r>
      <w:r>
        <w:rPr>
          <w:spacing w:val="-5"/>
        </w:rPr>
        <w:t xml:space="preserve"> </w:t>
      </w:r>
      <w:r>
        <w:t>providing</w:t>
      </w:r>
      <w:r>
        <w:rPr>
          <w:spacing w:val="-1"/>
        </w:rPr>
        <w:t xml:space="preserve"> </w:t>
      </w:r>
      <w:r>
        <w:t>a</w:t>
      </w:r>
      <w:r>
        <w:rPr>
          <w:spacing w:val="-5"/>
        </w:rPr>
        <w:t xml:space="preserve"> </w:t>
      </w:r>
      <w:r>
        <w:t>brief</w:t>
      </w:r>
      <w:r>
        <w:rPr>
          <w:spacing w:val="-4"/>
        </w:rPr>
        <w:t xml:space="preserve"> </w:t>
      </w:r>
      <w:r>
        <w:t>online</w:t>
      </w:r>
      <w:r>
        <w:rPr>
          <w:spacing w:val="-3"/>
        </w:rPr>
        <w:t xml:space="preserve"> </w:t>
      </w:r>
      <w:r>
        <w:t>screener</w:t>
      </w:r>
      <w:r>
        <w:rPr>
          <w:spacing w:val="-4"/>
        </w:rPr>
        <w:t xml:space="preserve"> </w:t>
      </w:r>
      <w:r>
        <w:t>assessing</w:t>
      </w:r>
      <w:r>
        <w:rPr>
          <w:spacing w:val="-3"/>
        </w:rPr>
        <w:t xml:space="preserve"> </w:t>
      </w:r>
      <w:r>
        <w:t>people’s</w:t>
      </w:r>
      <w:r>
        <w:rPr>
          <w:spacing w:val="-2"/>
        </w:rPr>
        <w:t xml:space="preserve"> </w:t>
      </w:r>
      <w:r>
        <w:t>level</w:t>
      </w:r>
      <w:r>
        <w:rPr>
          <w:spacing w:val="-3"/>
        </w:rPr>
        <w:t xml:space="preserve"> </w:t>
      </w:r>
      <w:r>
        <w:t>of</w:t>
      </w:r>
      <w:r>
        <w:rPr>
          <w:spacing w:val="-2"/>
        </w:rPr>
        <w:t xml:space="preserve"> </w:t>
      </w:r>
      <w:r>
        <w:t>use,</w:t>
      </w:r>
      <w:r>
        <w:rPr>
          <w:spacing w:val="-3"/>
        </w:rPr>
        <w:t xml:space="preserve"> </w:t>
      </w:r>
      <w:r>
        <w:t>clear instructions on where to get help (e.g. GP, AOD hotlines, online services), as well as evidence-based screener and intervention tools for health professionals working with AOD clients. In addition, the toolkit aims to help family and friends and health professionals prevent harms to</w:t>
      </w:r>
      <w:r>
        <w:rPr>
          <w:spacing w:val="-2"/>
        </w:rPr>
        <w:t xml:space="preserve"> </w:t>
      </w:r>
      <w:r>
        <w:t>themselves and others when responding to someone experiencing ice-related issues and to build capacity among health care professionals working with people who use ice via linking them to evidence-based information, guidelines and training.</w:t>
      </w:r>
    </w:p>
    <w:p w14:paraId="18C7A235" w14:textId="77777777" w:rsidR="007A3AAB" w:rsidRDefault="00000000">
      <w:pPr>
        <w:pStyle w:val="BodyText"/>
        <w:spacing w:line="259" w:lineRule="auto"/>
        <w:ind w:left="1660" w:right="1042"/>
      </w:pPr>
      <w:r>
        <w:t>The</w:t>
      </w:r>
      <w:r>
        <w:rPr>
          <w:spacing w:val="-4"/>
        </w:rPr>
        <w:t xml:space="preserve"> </w:t>
      </w:r>
      <w:r>
        <w:t>toolkit</w:t>
      </w:r>
      <w:r>
        <w:rPr>
          <w:spacing w:val="-2"/>
        </w:rPr>
        <w:t xml:space="preserve"> </w:t>
      </w:r>
      <w:r>
        <w:t>also</w:t>
      </w:r>
      <w:r>
        <w:rPr>
          <w:spacing w:val="-2"/>
        </w:rPr>
        <w:t xml:space="preserve"> </w:t>
      </w:r>
      <w:r>
        <w:t>aims</w:t>
      </w:r>
      <w:r>
        <w:rPr>
          <w:spacing w:val="-4"/>
        </w:rPr>
        <w:t xml:space="preserve"> </w:t>
      </w:r>
      <w:r>
        <w:t>to</w:t>
      </w:r>
      <w:r>
        <w:rPr>
          <w:spacing w:val="-4"/>
        </w:rPr>
        <w:t xml:space="preserve"> </w:t>
      </w:r>
      <w:r>
        <w:t>reduce</w:t>
      </w:r>
      <w:r>
        <w:rPr>
          <w:spacing w:val="-2"/>
        </w:rPr>
        <w:t xml:space="preserve"> </w:t>
      </w:r>
      <w:r>
        <w:t>the</w:t>
      </w:r>
      <w:r>
        <w:rPr>
          <w:spacing w:val="-4"/>
        </w:rPr>
        <w:t xml:space="preserve"> </w:t>
      </w:r>
      <w:r>
        <w:t>stigma</w:t>
      </w:r>
      <w:r>
        <w:rPr>
          <w:spacing w:val="-2"/>
        </w:rPr>
        <w:t xml:space="preserve"> </w:t>
      </w:r>
      <w:r>
        <w:t>and</w:t>
      </w:r>
      <w:r>
        <w:rPr>
          <w:spacing w:val="-4"/>
        </w:rPr>
        <w:t xml:space="preserve"> </w:t>
      </w:r>
      <w:r>
        <w:t>discrimination</w:t>
      </w:r>
      <w:r>
        <w:rPr>
          <w:spacing w:val="-2"/>
        </w:rPr>
        <w:t xml:space="preserve"> </w:t>
      </w:r>
      <w:r>
        <w:t>associated</w:t>
      </w:r>
      <w:r>
        <w:rPr>
          <w:spacing w:val="-4"/>
        </w:rPr>
        <w:t xml:space="preserve"> </w:t>
      </w:r>
      <w:r>
        <w:t>with ice use through the use of non-judgemental language and a clear focus on evidence-based information.</w:t>
      </w:r>
    </w:p>
    <w:p w14:paraId="3DA68AF2" w14:textId="77777777" w:rsidR="007A3AAB" w:rsidRDefault="00000000">
      <w:pPr>
        <w:pStyle w:val="BodyText"/>
        <w:spacing w:before="156" w:line="259" w:lineRule="auto"/>
        <w:ind w:left="1660" w:right="932"/>
      </w:pPr>
      <w:r>
        <w:t>In the two years since its launch on 3rd April 2017, the toolkit has received traffic</w:t>
      </w:r>
      <w:r>
        <w:rPr>
          <w:spacing w:val="-1"/>
        </w:rPr>
        <w:t xml:space="preserve"> </w:t>
      </w:r>
      <w:r>
        <w:t xml:space="preserve">from </w:t>
      </w:r>
      <w:r>
        <w:rPr>
          <w:b/>
        </w:rPr>
        <w:t>&gt;230,000 unique visitors</w:t>
      </w:r>
      <w:r>
        <w:rPr>
          <w:b/>
          <w:spacing w:val="-1"/>
        </w:rPr>
        <w:t xml:space="preserve"> </w:t>
      </w:r>
      <w:r>
        <w:t>and</w:t>
      </w:r>
      <w:r>
        <w:rPr>
          <w:spacing w:val="-1"/>
        </w:rPr>
        <w:t xml:space="preserve"> </w:t>
      </w:r>
      <w:r>
        <w:t>has</w:t>
      </w:r>
      <w:r>
        <w:rPr>
          <w:spacing w:val="-1"/>
        </w:rPr>
        <w:t xml:space="preserve"> </w:t>
      </w:r>
      <w:r>
        <w:t>responded to</w:t>
      </w:r>
      <w:r>
        <w:rPr>
          <w:spacing w:val="-1"/>
        </w:rPr>
        <w:t xml:space="preserve"> </w:t>
      </w:r>
      <w:r>
        <w:t>239 requests</w:t>
      </w:r>
      <w:r>
        <w:rPr>
          <w:spacing w:val="-1"/>
        </w:rPr>
        <w:t xml:space="preserve"> </w:t>
      </w:r>
      <w:r>
        <w:t xml:space="preserve">for information or assistance. The Australian community has also expressed a keen interest in the hard copy information booklets and flyers available on </w:t>
      </w:r>
      <w:r>
        <w:rPr>
          <w:i/>
        </w:rPr>
        <w:t xml:space="preserve">Cracks in the Ice </w:t>
      </w:r>
      <w:r>
        <w:t xml:space="preserve">with </w:t>
      </w:r>
      <w:r>
        <w:rPr>
          <w:b/>
        </w:rPr>
        <w:t xml:space="preserve">&gt;108,000 of these resources distributed </w:t>
      </w:r>
      <w:r>
        <w:t>so far, as well</w:t>
      </w:r>
      <w:r>
        <w:rPr>
          <w:spacing w:val="-3"/>
        </w:rPr>
        <w:t xml:space="preserve"> </w:t>
      </w:r>
      <w:r>
        <w:t>as</w:t>
      </w:r>
      <w:r>
        <w:rPr>
          <w:spacing w:val="-2"/>
        </w:rPr>
        <w:t xml:space="preserve"> </w:t>
      </w:r>
      <w:r>
        <w:t>the</w:t>
      </w:r>
      <w:r>
        <w:rPr>
          <w:spacing w:val="-3"/>
        </w:rPr>
        <w:t xml:space="preserve"> </w:t>
      </w:r>
      <w:r>
        <w:t>CITI</w:t>
      </w:r>
      <w:r>
        <w:rPr>
          <w:spacing w:val="-4"/>
        </w:rPr>
        <w:t xml:space="preserve"> </w:t>
      </w:r>
      <w:r>
        <w:t>webinar</w:t>
      </w:r>
      <w:r>
        <w:rPr>
          <w:spacing w:val="-1"/>
        </w:rPr>
        <w:t xml:space="preserve"> </w:t>
      </w:r>
      <w:r>
        <w:t>series</w:t>
      </w:r>
      <w:r>
        <w:rPr>
          <w:spacing w:val="-2"/>
        </w:rPr>
        <w:t xml:space="preserve"> </w:t>
      </w:r>
      <w:r>
        <w:t>(7</w:t>
      </w:r>
      <w:r>
        <w:rPr>
          <w:spacing w:val="-4"/>
        </w:rPr>
        <w:t xml:space="preserve"> </w:t>
      </w:r>
      <w:r>
        <w:t>webinars)</w:t>
      </w:r>
      <w:r>
        <w:rPr>
          <w:spacing w:val="-4"/>
        </w:rPr>
        <w:t xml:space="preserve"> </w:t>
      </w:r>
      <w:r>
        <w:t>that</w:t>
      </w:r>
      <w:r>
        <w:rPr>
          <w:spacing w:val="-5"/>
        </w:rPr>
        <w:t xml:space="preserve"> </w:t>
      </w:r>
      <w:r>
        <w:t>has</w:t>
      </w:r>
      <w:r>
        <w:rPr>
          <w:spacing w:val="-2"/>
        </w:rPr>
        <w:t xml:space="preserve"> </w:t>
      </w:r>
      <w:r>
        <w:t>received</w:t>
      </w:r>
      <w:r>
        <w:rPr>
          <w:spacing w:val="-2"/>
        </w:rPr>
        <w:t xml:space="preserve"> </w:t>
      </w:r>
      <w:r>
        <w:t>a</w:t>
      </w:r>
      <w:r>
        <w:rPr>
          <w:spacing w:val="-4"/>
        </w:rPr>
        <w:t xml:space="preserve"> </w:t>
      </w:r>
      <w:r>
        <w:t>total</w:t>
      </w:r>
      <w:r>
        <w:rPr>
          <w:spacing w:val="-5"/>
        </w:rPr>
        <w:t xml:space="preserve"> </w:t>
      </w:r>
      <w:r>
        <w:t>of</w:t>
      </w:r>
      <w:r>
        <w:rPr>
          <w:spacing w:val="-1"/>
        </w:rPr>
        <w:t xml:space="preserve"> </w:t>
      </w:r>
      <w:r>
        <w:rPr>
          <w:b/>
        </w:rPr>
        <w:t>4,216 views</w:t>
      </w:r>
      <w:r>
        <w:t>. In 2017 CITI received the Australian Rotary Health Knowledge Dissemination Award in recognition of the important role CITI plays in disseminating evidence-based information and resources to the community.</w:t>
      </w:r>
    </w:p>
    <w:p w14:paraId="392D2887" w14:textId="77777777" w:rsidR="007A3AAB" w:rsidRDefault="00000000">
      <w:pPr>
        <w:pStyle w:val="BodyText"/>
        <w:spacing w:before="157" w:line="259" w:lineRule="auto"/>
        <w:ind w:left="1660" w:right="932"/>
      </w:pPr>
      <w:r>
        <w:t>This high level of interest in CITI demonstrates there is a clear need for information</w:t>
      </w:r>
      <w:r>
        <w:rPr>
          <w:spacing w:val="-3"/>
        </w:rPr>
        <w:t xml:space="preserve"> </w:t>
      </w:r>
      <w:r>
        <w:t>among</w:t>
      </w:r>
      <w:r>
        <w:rPr>
          <w:spacing w:val="-2"/>
        </w:rPr>
        <w:t xml:space="preserve"> </w:t>
      </w:r>
      <w:r>
        <w:t>the</w:t>
      </w:r>
      <w:r>
        <w:rPr>
          <w:spacing w:val="-3"/>
        </w:rPr>
        <w:t xml:space="preserve"> </w:t>
      </w:r>
      <w:r>
        <w:t>Australian</w:t>
      </w:r>
      <w:r>
        <w:rPr>
          <w:spacing w:val="-3"/>
        </w:rPr>
        <w:t xml:space="preserve"> </w:t>
      </w:r>
      <w:r>
        <w:t>public.</w:t>
      </w:r>
      <w:r>
        <w:rPr>
          <w:spacing w:val="-3"/>
        </w:rPr>
        <w:t xml:space="preserve"> </w:t>
      </w:r>
      <w:r>
        <w:t>Positive</w:t>
      </w:r>
      <w:r>
        <w:rPr>
          <w:spacing w:val="-3"/>
        </w:rPr>
        <w:t xml:space="preserve"> </w:t>
      </w:r>
      <w:r>
        <w:t>responses</w:t>
      </w:r>
      <w:r>
        <w:rPr>
          <w:spacing w:val="-4"/>
        </w:rPr>
        <w:t xml:space="preserve"> </w:t>
      </w:r>
      <w:r>
        <w:t>to</w:t>
      </w:r>
      <w:r>
        <w:rPr>
          <w:spacing w:val="-5"/>
        </w:rPr>
        <w:t xml:space="preserve"> </w:t>
      </w:r>
      <w:r>
        <w:t>CITI</w:t>
      </w:r>
      <w:r>
        <w:rPr>
          <w:spacing w:val="-4"/>
        </w:rPr>
        <w:t xml:space="preserve"> </w:t>
      </w:r>
      <w:r>
        <w:t>from</w:t>
      </w:r>
      <w:r>
        <w:rPr>
          <w:spacing w:val="-4"/>
        </w:rPr>
        <w:t xml:space="preserve"> </w:t>
      </w:r>
      <w:r>
        <w:t>the community also indicate that it is a useful and engaging resource for community members.</w:t>
      </w:r>
    </w:p>
    <w:p w14:paraId="147888E1" w14:textId="77777777" w:rsidR="007A3AAB" w:rsidRDefault="00000000">
      <w:pPr>
        <w:pStyle w:val="BodyText"/>
        <w:spacing w:before="159" w:line="259" w:lineRule="auto"/>
        <w:ind w:left="1661" w:right="1351"/>
      </w:pPr>
      <w:r>
        <w:t>Looking</w:t>
      </w:r>
      <w:r>
        <w:rPr>
          <w:spacing w:val="-2"/>
        </w:rPr>
        <w:t xml:space="preserve"> </w:t>
      </w:r>
      <w:r>
        <w:t>at</w:t>
      </w:r>
      <w:r>
        <w:rPr>
          <w:spacing w:val="-3"/>
        </w:rPr>
        <w:t xml:space="preserve"> </w:t>
      </w:r>
      <w:r>
        <w:t>NSW specifically,</w:t>
      </w:r>
      <w:r>
        <w:rPr>
          <w:spacing w:val="-3"/>
        </w:rPr>
        <w:t xml:space="preserve"> </w:t>
      </w:r>
      <w:r>
        <w:t>54,032</w:t>
      </w:r>
      <w:r>
        <w:rPr>
          <w:spacing w:val="-7"/>
        </w:rPr>
        <w:t xml:space="preserve"> </w:t>
      </w:r>
      <w:r>
        <w:t>unique</w:t>
      </w:r>
      <w:r>
        <w:rPr>
          <w:spacing w:val="-7"/>
        </w:rPr>
        <w:t xml:space="preserve"> </w:t>
      </w:r>
      <w:r>
        <w:t>visitors</w:t>
      </w:r>
      <w:r>
        <w:rPr>
          <w:spacing w:val="-7"/>
        </w:rPr>
        <w:t xml:space="preserve"> </w:t>
      </w:r>
      <w:r>
        <w:t>(30.06%</w:t>
      </w:r>
      <w:r>
        <w:rPr>
          <w:spacing w:val="-4"/>
        </w:rPr>
        <w:t xml:space="preserve"> </w:t>
      </w:r>
      <w:r>
        <w:t>of</w:t>
      </w:r>
      <w:r>
        <w:rPr>
          <w:spacing w:val="-3"/>
        </w:rPr>
        <w:t xml:space="preserve"> </w:t>
      </w:r>
      <w:r>
        <w:t>Australian visitors) have so far accessed the toolkit. With online spaces becoming</w:t>
      </w:r>
    </w:p>
    <w:p w14:paraId="6F27DE4D" w14:textId="77777777" w:rsidR="007A3AAB" w:rsidRDefault="007A3AAB">
      <w:pPr>
        <w:spacing w:line="259" w:lineRule="auto"/>
        <w:sectPr w:rsidR="007A3AAB">
          <w:pgSz w:w="11910" w:h="16840"/>
          <w:pgMar w:top="1340" w:right="520" w:bottom="1160" w:left="1220" w:header="231" w:footer="979" w:gutter="0"/>
          <w:cols w:space="720"/>
        </w:sectPr>
      </w:pPr>
    </w:p>
    <w:p w14:paraId="67882383" w14:textId="77777777" w:rsidR="007A3AAB" w:rsidRDefault="00000000">
      <w:pPr>
        <w:pStyle w:val="BodyText"/>
        <w:spacing w:before="86" w:line="259" w:lineRule="auto"/>
        <w:ind w:left="1660" w:right="944"/>
      </w:pPr>
      <w:r>
        <w:lastRenderedPageBreak/>
        <w:t>increasingly crowded and advertising markets ever more competitive, more can</w:t>
      </w:r>
      <w:r>
        <w:rPr>
          <w:spacing w:val="-2"/>
        </w:rPr>
        <w:t xml:space="preserve"> </w:t>
      </w:r>
      <w:r>
        <w:t>to</w:t>
      </w:r>
      <w:r>
        <w:rPr>
          <w:spacing w:val="-4"/>
        </w:rPr>
        <w:t xml:space="preserve"> </w:t>
      </w:r>
      <w:r>
        <w:t>be</w:t>
      </w:r>
      <w:r>
        <w:rPr>
          <w:spacing w:val="-2"/>
        </w:rPr>
        <w:t xml:space="preserve"> </w:t>
      </w:r>
      <w:r>
        <w:t>done</w:t>
      </w:r>
      <w:r>
        <w:rPr>
          <w:spacing w:val="-4"/>
        </w:rPr>
        <w:t xml:space="preserve"> </w:t>
      </w:r>
      <w:r>
        <w:t>to</w:t>
      </w:r>
      <w:r>
        <w:rPr>
          <w:spacing w:val="-4"/>
        </w:rPr>
        <w:t xml:space="preserve"> </w:t>
      </w:r>
      <w:r>
        <w:t>increase</w:t>
      </w:r>
      <w:r>
        <w:rPr>
          <w:spacing w:val="-2"/>
        </w:rPr>
        <w:t xml:space="preserve"> </w:t>
      </w:r>
      <w:r>
        <w:t>awareness</w:t>
      </w:r>
      <w:r>
        <w:rPr>
          <w:spacing w:val="-1"/>
        </w:rPr>
        <w:t xml:space="preserve"> </w:t>
      </w:r>
      <w:r>
        <w:t>of</w:t>
      </w:r>
      <w:r>
        <w:rPr>
          <w:spacing w:val="-3"/>
        </w:rPr>
        <w:t xml:space="preserve"> </w:t>
      </w:r>
      <w:r>
        <w:t>this</w:t>
      </w:r>
      <w:r>
        <w:rPr>
          <w:spacing w:val="-1"/>
        </w:rPr>
        <w:t xml:space="preserve"> </w:t>
      </w:r>
      <w:r>
        <w:t>trusted</w:t>
      </w:r>
      <w:r>
        <w:rPr>
          <w:spacing w:val="-2"/>
        </w:rPr>
        <w:t xml:space="preserve"> </w:t>
      </w:r>
      <w:r>
        <w:t>and</w:t>
      </w:r>
      <w:r>
        <w:rPr>
          <w:spacing w:val="-4"/>
        </w:rPr>
        <w:t xml:space="preserve"> </w:t>
      </w:r>
      <w:r>
        <w:t>useful</w:t>
      </w:r>
      <w:r>
        <w:rPr>
          <w:spacing w:val="-5"/>
        </w:rPr>
        <w:t xml:space="preserve"> </w:t>
      </w:r>
      <w:r>
        <w:t>web</w:t>
      </w:r>
      <w:r>
        <w:rPr>
          <w:spacing w:val="-2"/>
        </w:rPr>
        <w:t xml:space="preserve"> </w:t>
      </w:r>
      <w:r>
        <w:t>resource both nationally and in affected states such as NSW. In a recent pilot study of paid Facebook advertising we were able to achieve a reach of 422,555; 10,390 landing page views and 1.24% click through rate which is well above market average (current benchmark across industries is 0.90%). There is opportunity for NSW to lead the way in promotion and ensuring a consistent evidence-based voice is provided to the community and people working in</w:t>
      </w:r>
      <w:r>
        <w:rPr>
          <w:spacing w:val="40"/>
        </w:rPr>
        <w:t xml:space="preserve"> </w:t>
      </w:r>
      <w:r>
        <w:t>this area via increasing access to an already established and well received evidence-based resource in NSW.</w:t>
      </w:r>
    </w:p>
    <w:p w14:paraId="6CC735E0" w14:textId="77777777" w:rsidR="007A3AAB" w:rsidRDefault="00000000">
      <w:pPr>
        <w:pStyle w:val="BodyText"/>
        <w:spacing w:before="157" w:line="259" w:lineRule="auto"/>
        <w:ind w:left="1660" w:right="1202"/>
      </w:pPr>
      <w:r>
        <w:t>The Matilda Centre is also currently developing a culturally appropriate adaptation</w:t>
      </w:r>
      <w:r>
        <w:rPr>
          <w:spacing w:val="-3"/>
        </w:rPr>
        <w:t xml:space="preserve"> </w:t>
      </w:r>
      <w:r>
        <w:t>of</w:t>
      </w:r>
      <w:r>
        <w:rPr>
          <w:spacing w:val="-4"/>
        </w:rPr>
        <w:t xml:space="preserve"> </w:t>
      </w:r>
      <w:r>
        <w:t>the</w:t>
      </w:r>
      <w:r>
        <w:rPr>
          <w:spacing w:val="-3"/>
        </w:rPr>
        <w:t xml:space="preserve"> </w:t>
      </w:r>
      <w:r>
        <w:t>CITI</w:t>
      </w:r>
      <w:r>
        <w:rPr>
          <w:spacing w:val="-4"/>
        </w:rPr>
        <w:t xml:space="preserve"> </w:t>
      </w:r>
      <w:r>
        <w:t>toolkit</w:t>
      </w:r>
      <w:r>
        <w:rPr>
          <w:spacing w:val="-3"/>
        </w:rPr>
        <w:t xml:space="preserve"> </w:t>
      </w:r>
      <w:r>
        <w:t>specifically</w:t>
      </w:r>
      <w:r>
        <w:rPr>
          <w:spacing w:val="-5"/>
        </w:rPr>
        <w:t xml:space="preserve"> </w:t>
      </w:r>
      <w:r>
        <w:t>for</w:t>
      </w:r>
      <w:r>
        <w:rPr>
          <w:spacing w:val="-4"/>
        </w:rPr>
        <w:t xml:space="preserve"> </w:t>
      </w:r>
      <w:r>
        <w:t>the</w:t>
      </w:r>
      <w:r>
        <w:rPr>
          <w:spacing w:val="-3"/>
        </w:rPr>
        <w:t xml:space="preserve"> </w:t>
      </w:r>
      <w:r>
        <w:t>Aboriginal</w:t>
      </w:r>
      <w:r>
        <w:rPr>
          <w:spacing w:val="-3"/>
        </w:rPr>
        <w:t xml:space="preserve"> </w:t>
      </w:r>
      <w:r>
        <w:t>and</w:t>
      </w:r>
      <w:r>
        <w:rPr>
          <w:spacing w:val="-7"/>
        </w:rPr>
        <w:t xml:space="preserve"> </w:t>
      </w:r>
      <w:r>
        <w:t>Torres</w:t>
      </w:r>
      <w:r>
        <w:rPr>
          <w:spacing w:val="-2"/>
        </w:rPr>
        <w:t xml:space="preserve"> </w:t>
      </w:r>
      <w:r>
        <w:t>Strait Islander population in Australia. This adaptation will help provide relevant, evidence-based, culturally appropriate information and resources.</w:t>
      </w:r>
    </w:p>
    <w:p w14:paraId="316AB1AF" w14:textId="77777777" w:rsidR="007A3AAB" w:rsidRDefault="00000000">
      <w:pPr>
        <w:pStyle w:val="Heading1"/>
        <w:numPr>
          <w:ilvl w:val="0"/>
          <w:numId w:val="3"/>
        </w:numPr>
        <w:tabs>
          <w:tab w:val="left" w:pos="1298"/>
          <w:tab w:val="left" w:pos="1300"/>
        </w:tabs>
        <w:spacing w:before="159" w:line="256" w:lineRule="auto"/>
        <w:ind w:left="1300" w:right="1392"/>
      </w:pPr>
      <w:r>
        <w:t>Provide</w:t>
      </w:r>
      <w:r>
        <w:rPr>
          <w:spacing w:val="-3"/>
        </w:rPr>
        <w:t xml:space="preserve"> </w:t>
      </w:r>
      <w:r>
        <w:t>more</w:t>
      </w:r>
      <w:r>
        <w:rPr>
          <w:spacing w:val="-5"/>
        </w:rPr>
        <w:t xml:space="preserve"> </w:t>
      </w:r>
      <w:r>
        <w:t>support</w:t>
      </w:r>
      <w:r>
        <w:rPr>
          <w:spacing w:val="-4"/>
        </w:rPr>
        <w:t xml:space="preserve"> </w:t>
      </w:r>
      <w:r>
        <w:t>for</w:t>
      </w:r>
      <w:r>
        <w:rPr>
          <w:spacing w:val="-3"/>
        </w:rPr>
        <w:t xml:space="preserve"> </w:t>
      </w:r>
      <w:r>
        <w:t>prevention</w:t>
      </w:r>
      <w:r>
        <w:rPr>
          <w:spacing w:val="-5"/>
        </w:rPr>
        <w:t xml:space="preserve"> </w:t>
      </w:r>
      <w:r>
        <w:t>and</w:t>
      </w:r>
      <w:r>
        <w:rPr>
          <w:spacing w:val="-3"/>
        </w:rPr>
        <w:t xml:space="preserve"> </w:t>
      </w:r>
      <w:r>
        <w:t>early</w:t>
      </w:r>
      <w:r>
        <w:rPr>
          <w:spacing w:val="-5"/>
        </w:rPr>
        <w:t xml:space="preserve"> </w:t>
      </w:r>
      <w:r>
        <w:t>intervention</w:t>
      </w:r>
      <w:r>
        <w:rPr>
          <w:spacing w:val="-3"/>
        </w:rPr>
        <w:t xml:space="preserve"> </w:t>
      </w:r>
      <w:r>
        <w:t>approaches (see Recommendation 2)</w:t>
      </w:r>
    </w:p>
    <w:p w14:paraId="652F6236" w14:textId="77777777" w:rsidR="007A3AAB" w:rsidRDefault="00000000">
      <w:pPr>
        <w:pStyle w:val="BodyText"/>
        <w:spacing w:before="164" w:line="259" w:lineRule="auto"/>
        <w:ind w:left="1659" w:right="932"/>
      </w:pPr>
      <w:r>
        <w:t>Effective prevention and early intervention can significantly reduce disease burden by halting, delaying, and interrupting the onset and progression of disorders [32-37]. Currently Australia spends only 1.7% of total health expenditure on prevention, less than two thirds of all other OECD countries [38]</w:t>
      </w:r>
      <w:r>
        <w:rPr>
          <w:sz w:val="16"/>
        </w:rPr>
        <w:t xml:space="preserve">. </w:t>
      </w:r>
      <w:r>
        <w:t>Therefore,</w:t>
      </w:r>
      <w:r>
        <w:rPr>
          <w:spacing w:val="-2"/>
        </w:rPr>
        <w:t xml:space="preserve"> </w:t>
      </w:r>
      <w:r>
        <w:t>better</w:t>
      </w:r>
      <w:r>
        <w:rPr>
          <w:spacing w:val="-5"/>
        </w:rPr>
        <w:t xml:space="preserve"> </w:t>
      </w:r>
      <w:r>
        <w:t>investment</w:t>
      </w:r>
      <w:r>
        <w:rPr>
          <w:spacing w:val="-2"/>
        </w:rPr>
        <w:t xml:space="preserve"> </w:t>
      </w:r>
      <w:r>
        <w:t>into</w:t>
      </w:r>
      <w:r>
        <w:rPr>
          <w:spacing w:val="-4"/>
        </w:rPr>
        <w:t xml:space="preserve"> </w:t>
      </w:r>
      <w:r>
        <w:t>prevention</w:t>
      </w:r>
      <w:r>
        <w:rPr>
          <w:spacing w:val="-6"/>
        </w:rPr>
        <w:t xml:space="preserve"> </w:t>
      </w:r>
      <w:r>
        <w:t>and</w:t>
      </w:r>
      <w:r>
        <w:rPr>
          <w:spacing w:val="-4"/>
        </w:rPr>
        <w:t xml:space="preserve"> </w:t>
      </w:r>
      <w:r>
        <w:t>early</w:t>
      </w:r>
      <w:r>
        <w:rPr>
          <w:spacing w:val="-6"/>
        </w:rPr>
        <w:t xml:space="preserve"> </w:t>
      </w:r>
      <w:r>
        <w:t>intervention</w:t>
      </w:r>
      <w:r>
        <w:rPr>
          <w:spacing w:val="-4"/>
        </w:rPr>
        <w:t xml:space="preserve"> </w:t>
      </w:r>
      <w:r>
        <w:t>would strengthen NSW’s response to ice and its related harms.</w:t>
      </w:r>
    </w:p>
    <w:p w14:paraId="65D79113" w14:textId="77777777" w:rsidR="007A3AAB" w:rsidRDefault="00000000">
      <w:pPr>
        <w:pStyle w:val="BodyText"/>
        <w:spacing w:before="159" w:line="259" w:lineRule="auto"/>
        <w:ind w:left="1638" w:right="932"/>
      </w:pPr>
      <w:r>
        <w:rPr>
          <w:b/>
        </w:rPr>
        <w:t xml:space="preserve">School-based AOD education </w:t>
      </w:r>
      <w:r>
        <w:t>has been shown to prevent AOD use later in life</w:t>
      </w:r>
      <w:r>
        <w:rPr>
          <w:spacing w:val="-4"/>
        </w:rPr>
        <w:t xml:space="preserve"> </w:t>
      </w:r>
      <w:r>
        <w:t>[33,</w:t>
      </w:r>
      <w:r>
        <w:rPr>
          <w:spacing w:val="-3"/>
        </w:rPr>
        <w:t xml:space="preserve"> </w:t>
      </w:r>
      <w:r>
        <w:t>35-37].</w:t>
      </w:r>
      <w:r>
        <w:rPr>
          <w:spacing w:val="-2"/>
        </w:rPr>
        <w:t xml:space="preserve"> </w:t>
      </w:r>
      <w:r>
        <w:t>It</w:t>
      </w:r>
      <w:r>
        <w:rPr>
          <w:spacing w:val="-2"/>
        </w:rPr>
        <w:t xml:space="preserve"> </w:t>
      </w:r>
      <w:r>
        <w:t>is</w:t>
      </w:r>
      <w:r>
        <w:rPr>
          <w:spacing w:val="-1"/>
        </w:rPr>
        <w:t xml:space="preserve"> </w:t>
      </w:r>
      <w:r>
        <w:t>critical</w:t>
      </w:r>
      <w:r>
        <w:rPr>
          <w:spacing w:val="-2"/>
        </w:rPr>
        <w:t xml:space="preserve"> </w:t>
      </w:r>
      <w:r>
        <w:t>that</w:t>
      </w:r>
      <w:r>
        <w:rPr>
          <w:spacing w:val="-2"/>
        </w:rPr>
        <w:t xml:space="preserve"> </w:t>
      </w:r>
      <w:r>
        <w:t>teachers, parents</w:t>
      </w:r>
      <w:r>
        <w:rPr>
          <w:spacing w:val="-6"/>
        </w:rPr>
        <w:t xml:space="preserve"> </w:t>
      </w:r>
      <w:r>
        <w:t>and</w:t>
      </w:r>
      <w:r>
        <w:rPr>
          <w:spacing w:val="-2"/>
        </w:rPr>
        <w:t xml:space="preserve"> </w:t>
      </w:r>
      <w:r>
        <w:t>students</w:t>
      </w:r>
      <w:r>
        <w:rPr>
          <w:spacing w:val="-4"/>
        </w:rPr>
        <w:t xml:space="preserve"> </w:t>
      </w:r>
      <w:r>
        <w:t>have</w:t>
      </w:r>
      <w:r>
        <w:rPr>
          <w:spacing w:val="-2"/>
        </w:rPr>
        <w:t xml:space="preserve"> </w:t>
      </w:r>
      <w:r>
        <w:t>access</w:t>
      </w:r>
      <w:r>
        <w:rPr>
          <w:spacing w:val="-1"/>
        </w:rPr>
        <w:t xml:space="preserve"> </w:t>
      </w:r>
      <w:r>
        <w:t xml:space="preserve">to evidence-based resources. </w:t>
      </w:r>
      <w:r>
        <w:rPr>
          <w:i/>
        </w:rPr>
        <w:t xml:space="preserve">Positive Choices </w:t>
      </w:r>
      <w:r>
        <w:t>(</w:t>
      </w:r>
      <w:hyperlink r:id="rId28">
        <w:r>
          <w:rPr>
            <w:color w:val="0563C1"/>
            <w:u w:val="single" w:color="0563C1"/>
          </w:rPr>
          <w:t>www.positivechoices.org.au</w:t>
        </w:r>
      </w:hyperlink>
      <w:r>
        <w:t>) is an online portal, funded by The Australian Government Department of Health designed to meet this need, providing evidence-based drug education resources</w:t>
      </w:r>
      <w:r>
        <w:rPr>
          <w:spacing w:val="-8"/>
        </w:rPr>
        <w:t xml:space="preserve"> </w:t>
      </w:r>
      <w:r>
        <w:t>to</w:t>
      </w:r>
      <w:r>
        <w:rPr>
          <w:spacing w:val="-6"/>
        </w:rPr>
        <w:t xml:space="preserve"> </w:t>
      </w:r>
      <w:r>
        <w:t>teachers,</w:t>
      </w:r>
      <w:r>
        <w:rPr>
          <w:spacing w:val="-4"/>
        </w:rPr>
        <w:t xml:space="preserve"> </w:t>
      </w:r>
      <w:r>
        <w:t>parents</w:t>
      </w:r>
      <w:r>
        <w:rPr>
          <w:spacing w:val="-6"/>
        </w:rPr>
        <w:t xml:space="preserve"> </w:t>
      </w:r>
      <w:r>
        <w:t>and</w:t>
      </w:r>
      <w:r>
        <w:rPr>
          <w:spacing w:val="-4"/>
        </w:rPr>
        <w:t xml:space="preserve"> </w:t>
      </w:r>
      <w:r>
        <w:t>students</w:t>
      </w:r>
      <w:r>
        <w:rPr>
          <w:spacing w:val="-3"/>
        </w:rPr>
        <w:t xml:space="preserve"> </w:t>
      </w:r>
      <w:r>
        <w:t>across</w:t>
      </w:r>
      <w:r>
        <w:rPr>
          <w:spacing w:val="-3"/>
        </w:rPr>
        <w:t xml:space="preserve"> </w:t>
      </w:r>
      <w:r>
        <w:t>Australia.</w:t>
      </w:r>
      <w:r>
        <w:rPr>
          <w:spacing w:val="-1"/>
        </w:rPr>
        <w:t xml:space="preserve"> </w:t>
      </w:r>
      <w:r>
        <w:t>Since</w:t>
      </w:r>
      <w:r>
        <w:rPr>
          <w:spacing w:val="-4"/>
        </w:rPr>
        <w:t xml:space="preserve"> </w:t>
      </w:r>
      <w:r>
        <w:t xml:space="preserve">launching in December 2015, </w:t>
      </w:r>
      <w:r>
        <w:rPr>
          <w:i/>
        </w:rPr>
        <w:t xml:space="preserve">Positive Choices </w:t>
      </w:r>
      <w:r>
        <w:t xml:space="preserve">has been accessed by more than </w:t>
      </w:r>
      <w:r>
        <w:rPr>
          <w:b/>
        </w:rPr>
        <w:t>480,000 unique visitors</w:t>
      </w:r>
      <w:r>
        <w:t xml:space="preserve">, who have </w:t>
      </w:r>
      <w:r>
        <w:rPr>
          <w:b/>
        </w:rPr>
        <w:t>viewed more than 1 million pages</w:t>
      </w:r>
      <w:r>
        <w:t>.</w:t>
      </w:r>
    </w:p>
    <w:p w14:paraId="19E56F7B" w14:textId="77777777" w:rsidR="007A3AAB" w:rsidRDefault="00000000">
      <w:pPr>
        <w:pStyle w:val="BodyText"/>
        <w:spacing w:line="259" w:lineRule="auto"/>
        <w:ind w:left="1638" w:right="932"/>
      </w:pPr>
      <w:r>
        <w:t>Over one</w:t>
      </w:r>
      <w:r>
        <w:rPr>
          <w:spacing w:val="-2"/>
        </w:rPr>
        <w:t xml:space="preserve"> </w:t>
      </w:r>
      <w:r>
        <w:t>third</w:t>
      </w:r>
      <w:r>
        <w:rPr>
          <w:spacing w:val="-2"/>
        </w:rPr>
        <w:t xml:space="preserve"> </w:t>
      </w:r>
      <w:r>
        <w:t>of site</w:t>
      </w:r>
      <w:r>
        <w:rPr>
          <w:spacing w:val="-2"/>
        </w:rPr>
        <w:t xml:space="preserve"> </w:t>
      </w:r>
      <w:r>
        <w:t>visitors</w:t>
      </w:r>
      <w:r>
        <w:rPr>
          <w:spacing w:val="-4"/>
        </w:rPr>
        <w:t xml:space="preserve"> </w:t>
      </w:r>
      <w:r>
        <w:t>from</w:t>
      </w:r>
      <w:r>
        <w:rPr>
          <w:spacing w:val="-1"/>
        </w:rPr>
        <w:t xml:space="preserve"> </w:t>
      </w:r>
      <w:r>
        <w:t>Australia have come</w:t>
      </w:r>
      <w:r>
        <w:rPr>
          <w:spacing w:val="-2"/>
        </w:rPr>
        <w:t xml:space="preserve"> </w:t>
      </w:r>
      <w:r>
        <w:t>from</w:t>
      </w:r>
      <w:r>
        <w:rPr>
          <w:spacing w:val="-1"/>
        </w:rPr>
        <w:t xml:space="preserve"> </w:t>
      </w:r>
      <w:r>
        <w:t xml:space="preserve">NSW (36.36% of Australian visitors, 96,106 unique visitors). </w:t>
      </w:r>
      <w:r>
        <w:rPr>
          <w:i/>
        </w:rPr>
        <w:t xml:space="preserve">Positive Choices </w:t>
      </w:r>
      <w:r>
        <w:t>has received several National Awards including the Australian Rotary Health Knowledge Dissemination Award (2014) for excellence in bridging the gap between knowledge gained through research and the dissemination of that knowledge to clinicians, consumers and carers, and its implementation into policy and practice.</w:t>
      </w:r>
      <w:r>
        <w:rPr>
          <w:spacing w:val="-4"/>
        </w:rPr>
        <w:t xml:space="preserve"> </w:t>
      </w:r>
      <w:r>
        <w:t>In</w:t>
      </w:r>
      <w:r>
        <w:rPr>
          <w:spacing w:val="-4"/>
        </w:rPr>
        <w:t xml:space="preserve"> </w:t>
      </w:r>
      <w:r>
        <w:t>2017,</w:t>
      </w:r>
      <w:r>
        <w:rPr>
          <w:spacing w:val="-2"/>
        </w:rPr>
        <w:t xml:space="preserve"> </w:t>
      </w:r>
      <w:r>
        <w:rPr>
          <w:i/>
        </w:rPr>
        <w:t>Positive</w:t>
      </w:r>
      <w:r>
        <w:rPr>
          <w:i/>
          <w:spacing w:val="-4"/>
        </w:rPr>
        <w:t xml:space="preserve"> </w:t>
      </w:r>
      <w:r>
        <w:rPr>
          <w:i/>
        </w:rPr>
        <w:t>Choices</w:t>
      </w:r>
      <w:r>
        <w:rPr>
          <w:i/>
          <w:spacing w:val="-3"/>
        </w:rPr>
        <w:t xml:space="preserve"> </w:t>
      </w:r>
      <w:r>
        <w:t>was</w:t>
      </w:r>
      <w:r>
        <w:rPr>
          <w:spacing w:val="-3"/>
        </w:rPr>
        <w:t xml:space="preserve"> </w:t>
      </w:r>
      <w:r>
        <w:t>awarded</w:t>
      </w:r>
      <w:r>
        <w:rPr>
          <w:spacing w:val="-4"/>
        </w:rPr>
        <w:t xml:space="preserve"> </w:t>
      </w:r>
      <w:r>
        <w:t>the</w:t>
      </w:r>
      <w:r>
        <w:rPr>
          <w:spacing w:val="-4"/>
        </w:rPr>
        <w:t xml:space="preserve"> </w:t>
      </w:r>
      <w:r>
        <w:t>Mental</w:t>
      </w:r>
      <w:r>
        <w:rPr>
          <w:spacing w:val="-4"/>
        </w:rPr>
        <w:t xml:space="preserve"> </w:t>
      </w:r>
      <w:r>
        <w:t>Health</w:t>
      </w:r>
      <w:r>
        <w:rPr>
          <w:spacing w:val="-4"/>
        </w:rPr>
        <w:t xml:space="preserve"> </w:t>
      </w:r>
      <w:r>
        <w:t>Promotion and Wellbeing Mental Health Matters Award as part of Mental Health Month. The awards are to acknowledge work to improve understanding, awareness, service provision and the general mental health of communities in NSW over the past year.</w:t>
      </w:r>
    </w:p>
    <w:p w14:paraId="11F2728A" w14:textId="77777777" w:rsidR="007A3AAB" w:rsidRDefault="007A3AAB">
      <w:pPr>
        <w:spacing w:line="259" w:lineRule="auto"/>
        <w:sectPr w:rsidR="007A3AAB">
          <w:pgSz w:w="11910" w:h="16840"/>
          <w:pgMar w:top="1340" w:right="520" w:bottom="1160" w:left="1220" w:header="231" w:footer="979" w:gutter="0"/>
          <w:cols w:space="720"/>
        </w:sectPr>
      </w:pPr>
    </w:p>
    <w:p w14:paraId="1D20DC18" w14:textId="77777777" w:rsidR="007A3AAB" w:rsidRDefault="007A3AAB">
      <w:pPr>
        <w:pStyle w:val="BodyText"/>
        <w:spacing w:before="3"/>
        <w:rPr>
          <w:sz w:val="7"/>
        </w:rPr>
      </w:pPr>
    </w:p>
    <w:p w14:paraId="10A854E5" w14:textId="77777777" w:rsidR="007A3AAB" w:rsidRDefault="00000000">
      <w:pPr>
        <w:pStyle w:val="BodyText"/>
        <w:ind w:left="1638"/>
        <w:rPr>
          <w:sz w:val="20"/>
        </w:rPr>
      </w:pPr>
      <w:r>
        <w:rPr>
          <w:noProof/>
          <w:sz w:val="20"/>
        </w:rPr>
        <w:drawing>
          <wp:inline distT="0" distB="0" distL="0" distR="0" wp14:anchorId="27480316" wp14:editId="10AB392A">
            <wp:extent cx="4077457" cy="158095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4077457" cy="1580959"/>
                    </a:xfrm>
                    <a:prstGeom prst="rect">
                      <a:avLst/>
                    </a:prstGeom>
                  </pic:spPr>
                </pic:pic>
              </a:graphicData>
            </a:graphic>
          </wp:inline>
        </w:drawing>
      </w:r>
    </w:p>
    <w:p w14:paraId="24CD964E" w14:textId="77777777" w:rsidR="007A3AAB" w:rsidRDefault="00000000">
      <w:pPr>
        <w:pStyle w:val="BodyText"/>
        <w:spacing w:before="188" w:line="259" w:lineRule="auto"/>
        <w:ind w:left="1638" w:right="991"/>
      </w:pPr>
      <w:r>
        <w:t xml:space="preserve">There are also several evidence-based school AOD programs available through the Matilda Centre such as </w:t>
      </w:r>
      <w:r>
        <w:rPr>
          <w:i/>
        </w:rPr>
        <w:t>Climate Schools</w:t>
      </w:r>
      <w:r>
        <w:t>. Specifically, in relation to methamphetamine, there is a module titled “Psychostimulant &amp; Cannabis Module”. The effectiveness of the Psychostimulant &amp; Cannabis module has been</w:t>
      </w:r>
      <w:r>
        <w:rPr>
          <w:spacing w:val="-3"/>
        </w:rPr>
        <w:t xml:space="preserve"> </w:t>
      </w:r>
      <w:r>
        <w:t>established</w:t>
      </w:r>
      <w:r>
        <w:rPr>
          <w:spacing w:val="-3"/>
        </w:rPr>
        <w:t xml:space="preserve"> </w:t>
      </w:r>
      <w:r>
        <w:t>using</w:t>
      </w:r>
      <w:r>
        <w:rPr>
          <w:spacing w:val="-3"/>
        </w:rPr>
        <w:t xml:space="preserve"> </w:t>
      </w:r>
      <w:r>
        <w:t>a</w:t>
      </w:r>
      <w:r>
        <w:rPr>
          <w:spacing w:val="-5"/>
        </w:rPr>
        <w:t xml:space="preserve"> </w:t>
      </w:r>
      <w:r>
        <w:t>cluster</w:t>
      </w:r>
      <w:r>
        <w:rPr>
          <w:spacing w:val="-4"/>
        </w:rPr>
        <w:t xml:space="preserve"> </w:t>
      </w:r>
      <w:r>
        <w:t>randomised</w:t>
      </w:r>
      <w:r>
        <w:rPr>
          <w:spacing w:val="-5"/>
        </w:rPr>
        <w:t xml:space="preserve"> </w:t>
      </w:r>
      <w:r>
        <w:t>controlled</w:t>
      </w:r>
      <w:r>
        <w:rPr>
          <w:spacing w:val="-3"/>
        </w:rPr>
        <w:t xml:space="preserve"> </w:t>
      </w:r>
      <w:r>
        <w:t>trial</w:t>
      </w:r>
      <w:r>
        <w:rPr>
          <w:spacing w:val="-3"/>
        </w:rPr>
        <w:t xml:space="preserve"> </w:t>
      </w:r>
      <w:r>
        <w:t>of</w:t>
      </w:r>
      <w:r>
        <w:rPr>
          <w:spacing w:val="-2"/>
        </w:rPr>
        <w:t xml:space="preserve"> </w:t>
      </w:r>
      <w:r>
        <w:t>1,734</w:t>
      </w:r>
      <w:r>
        <w:rPr>
          <w:spacing w:val="-3"/>
        </w:rPr>
        <w:t xml:space="preserve"> </w:t>
      </w:r>
      <w:r>
        <w:t>students in 21 schools across NSW and ACT. This trial was run between 2008-2009 and included follow-ups at 5 and10 months post intervention. Compared to those in the control</w:t>
      </w:r>
      <w:r>
        <w:rPr>
          <w:spacing w:val="-1"/>
        </w:rPr>
        <w:t xml:space="preserve"> </w:t>
      </w:r>
      <w:r>
        <w:t>group (usual drug education), students in the intervention group (Psychostimulant &amp; Cannabis module) showed significant improvements in cannabis and psychostimulant knowledge as well as a decrease in pro-drug attitudes. In addition, the intervention group showed a decrease in</w:t>
      </w:r>
      <w:r>
        <w:rPr>
          <w:spacing w:val="-2"/>
        </w:rPr>
        <w:t xml:space="preserve"> </w:t>
      </w:r>
      <w:r>
        <w:t>uptake</w:t>
      </w:r>
      <w:r>
        <w:rPr>
          <w:spacing w:val="-2"/>
        </w:rPr>
        <w:t xml:space="preserve"> </w:t>
      </w:r>
      <w:r>
        <w:t>and</w:t>
      </w:r>
      <w:r>
        <w:rPr>
          <w:spacing w:val="-2"/>
        </w:rPr>
        <w:t xml:space="preserve"> </w:t>
      </w:r>
      <w:r>
        <w:t>plateauing of</w:t>
      </w:r>
      <w:r>
        <w:rPr>
          <w:spacing w:val="-1"/>
        </w:rPr>
        <w:t xml:space="preserve"> </w:t>
      </w:r>
      <w:r>
        <w:t>frequency</w:t>
      </w:r>
      <w:r>
        <w:rPr>
          <w:spacing w:val="-2"/>
        </w:rPr>
        <w:t xml:space="preserve"> </w:t>
      </w:r>
      <w:r>
        <w:t>of ecstasy</w:t>
      </w:r>
      <w:r>
        <w:rPr>
          <w:spacing w:val="-2"/>
        </w:rPr>
        <w:t xml:space="preserve"> </w:t>
      </w:r>
      <w:r>
        <w:t>use</w:t>
      </w:r>
      <w:r>
        <w:rPr>
          <w:spacing w:val="-2"/>
        </w:rPr>
        <w:t xml:space="preserve"> </w:t>
      </w:r>
      <w:r>
        <w:t>and decrease in intentions to use methamphetamine and ecstasy in the future. When looking at girls specifically, students in the intervention group showed a significant decrease in frequency of cannabis use. In addition, program evaluation</w:t>
      </w:r>
      <w:r>
        <w:rPr>
          <w:spacing w:val="-2"/>
        </w:rPr>
        <w:t xml:space="preserve"> </w:t>
      </w:r>
      <w:r>
        <w:t>showed</w:t>
      </w:r>
      <w:r>
        <w:rPr>
          <w:spacing w:val="-2"/>
        </w:rPr>
        <w:t xml:space="preserve"> </w:t>
      </w:r>
      <w:r>
        <w:t>that students</w:t>
      </w:r>
      <w:r>
        <w:rPr>
          <w:spacing w:val="-4"/>
        </w:rPr>
        <w:t xml:space="preserve"> </w:t>
      </w:r>
      <w:r>
        <w:t>rated</w:t>
      </w:r>
      <w:r>
        <w:rPr>
          <w:spacing w:val="-4"/>
        </w:rPr>
        <w:t xml:space="preserve"> </w:t>
      </w:r>
      <w:r>
        <w:t>the</w:t>
      </w:r>
      <w:r>
        <w:rPr>
          <w:spacing w:val="-2"/>
        </w:rPr>
        <w:t xml:space="preserve"> </w:t>
      </w:r>
      <w:r>
        <w:t>program as</w:t>
      </w:r>
      <w:r>
        <w:rPr>
          <w:spacing w:val="-4"/>
        </w:rPr>
        <w:t xml:space="preserve"> </w:t>
      </w:r>
      <w:r>
        <w:t>an</w:t>
      </w:r>
      <w:r>
        <w:rPr>
          <w:spacing w:val="-2"/>
        </w:rPr>
        <w:t xml:space="preserve"> </w:t>
      </w:r>
      <w:r>
        <w:t>enjoyable</w:t>
      </w:r>
      <w:r>
        <w:rPr>
          <w:spacing w:val="-2"/>
        </w:rPr>
        <w:t xml:space="preserve"> </w:t>
      </w:r>
      <w:r>
        <w:t>means</w:t>
      </w:r>
      <w:r>
        <w:rPr>
          <w:spacing w:val="-1"/>
        </w:rPr>
        <w:t xml:space="preserve"> </w:t>
      </w:r>
      <w:r>
        <w:t>of delivering drug education in schools and teachers would recommend the program to colleagues [39].</w:t>
      </w:r>
    </w:p>
    <w:p w14:paraId="7E0C0241" w14:textId="77777777" w:rsidR="007A3AAB" w:rsidRDefault="00000000">
      <w:pPr>
        <w:pStyle w:val="BodyText"/>
        <w:spacing w:before="143"/>
        <w:rPr>
          <w:sz w:val="20"/>
        </w:rPr>
      </w:pPr>
      <w:r>
        <w:rPr>
          <w:noProof/>
        </w:rPr>
        <w:drawing>
          <wp:anchor distT="0" distB="0" distL="0" distR="0" simplePos="0" relativeHeight="487593472" behindDoc="1" locked="0" layoutInCell="1" allowOverlap="1" wp14:anchorId="13BCAF64" wp14:editId="48A14C78">
            <wp:simplePos x="0" y="0"/>
            <wp:positionH relativeFrom="page">
              <wp:posOffset>1892035</wp:posOffset>
            </wp:positionH>
            <wp:positionV relativeFrom="paragraph">
              <wp:posOffset>252378</wp:posOffset>
            </wp:positionV>
            <wp:extent cx="4430066" cy="101041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0" cstate="print"/>
                    <a:stretch>
                      <a:fillRect/>
                    </a:stretch>
                  </pic:blipFill>
                  <pic:spPr>
                    <a:xfrm>
                      <a:off x="0" y="0"/>
                      <a:ext cx="4430066" cy="1010412"/>
                    </a:xfrm>
                    <a:prstGeom prst="rect">
                      <a:avLst/>
                    </a:prstGeom>
                  </pic:spPr>
                </pic:pic>
              </a:graphicData>
            </a:graphic>
          </wp:anchor>
        </w:drawing>
      </w:r>
    </w:p>
    <w:p w14:paraId="2DBF623D" w14:textId="77777777" w:rsidR="007A3AAB" w:rsidRDefault="007A3AAB">
      <w:pPr>
        <w:pStyle w:val="BodyText"/>
      </w:pPr>
    </w:p>
    <w:p w14:paraId="222883EC" w14:textId="77777777" w:rsidR="007A3AAB" w:rsidRDefault="007A3AAB">
      <w:pPr>
        <w:pStyle w:val="BodyText"/>
        <w:spacing w:before="63"/>
      </w:pPr>
    </w:p>
    <w:p w14:paraId="0759AC56" w14:textId="77777777" w:rsidR="007A3AAB" w:rsidRDefault="00000000">
      <w:pPr>
        <w:pStyle w:val="BodyText"/>
        <w:spacing w:line="259" w:lineRule="auto"/>
        <w:ind w:left="1638" w:right="932"/>
      </w:pPr>
      <w:r>
        <w:t>It is important to acknowledge that prevention in young people is also about preventing transition to AOD use in young people at risk (e.g., with anxiety, depression, or</w:t>
      </w:r>
      <w:r>
        <w:rPr>
          <w:spacing w:val="-1"/>
        </w:rPr>
        <w:t xml:space="preserve"> </w:t>
      </w:r>
      <w:r>
        <w:t>related</w:t>
      </w:r>
      <w:r>
        <w:rPr>
          <w:spacing w:val="-2"/>
        </w:rPr>
        <w:t xml:space="preserve"> </w:t>
      </w:r>
      <w:r>
        <w:t>mental health</w:t>
      </w:r>
      <w:r>
        <w:rPr>
          <w:spacing w:val="-2"/>
        </w:rPr>
        <w:t xml:space="preserve"> </w:t>
      </w:r>
      <w:r>
        <w:t>problems),</w:t>
      </w:r>
      <w:r>
        <w:rPr>
          <w:spacing w:val="-1"/>
        </w:rPr>
        <w:t xml:space="preserve"> </w:t>
      </w:r>
      <w:r>
        <w:t>and providing programs</w:t>
      </w:r>
      <w:r>
        <w:rPr>
          <w:spacing w:val="-2"/>
        </w:rPr>
        <w:t xml:space="preserve"> </w:t>
      </w:r>
      <w:r>
        <w:t>that intervene early in a young person’s mental health journey to assist them to develop</w:t>
      </w:r>
      <w:r>
        <w:rPr>
          <w:spacing w:val="-5"/>
        </w:rPr>
        <w:t xml:space="preserve"> </w:t>
      </w:r>
      <w:r>
        <w:t>strategies</w:t>
      </w:r>
      <w:r>
        <w:rPr>
          <w:spacing w:val="-7"/>
        </w:rPr>
        <w:t xml:space="preserve"> </w:t>
      </w:r>
      <w:r>
        <w:t>that</w:t>
      </w:r>
      <w:r>
        <w:rPr>
          <w:spacing w:val="-3"/>
        </w:rPr>
        <w:t xml:space="preserve"> </w:t>
      </w:r>
      <w:r>
        <w:t>promote</w:t>
      </w:r>
      <w:r>
        <w:rPr>
          <w:spacing w:val="-7"/>
        </w:rPr>
        <w:t xml:space="preserve"> </w:t>
      </w:r>
      <w:r>
        <w:t>resilience,</w:t>
      </w:r>
      <w:r>
        <w:rPr>
          <w:spacing w:val="-3"/>
        </w:rPr>
        <w:t xml:space="preserve"> </w:t>
      </w:r>
      <w:r>
        <w:t>coping,</w:t>
      </w:r>
      <w:r>
        <w:rPr>
          <w:spacing w:val="-3"/>
        </w:rPr>
        <w:t xml:space="preserve"> </w:t>
      </w:r>
      <w:r>
        <w:t>improved</w:t>
      </w:r>
      <w:r>
        <w:rPr>
          <w:spacing w:val="-5"/>
        </w:rPr>
        <w:t xml:space="preserve"> </w:t>
      </w:r>
      <w:r>
        <w:t>physical</w:t>
      </w:r>
      <w:r>
        <w:rPr>
          <w:spacing w:val="-5"/>
        </w:rPr>
        <w:t xml:space="preserve"> </w:t>
      </w:r>
      <w:r>
        <w:t>health, and alternative pathways to drinking alcohol and using other drugs.</w:t>
      </w:r>
    </w:p>
    <w:p w14:paraId="16350A2E" w14:textId="77777777" w:rsidR="007A3AAB" w:rsidRDefault="00000000">
      <w:pPr>
        <w:pStyle w:val="BodyText"/>
        <w:spacing w:before="158" w:line="259" w:lineRule="auto"/>
        <w:ind w:left="1638" w:right="981"/>
      </w:pPr>
      <w:r>
        <w:rPr>
          <w:b/>
        </w:rPr>
        <w:t xml:space="preserve">Early intervention </w:t>
      </w:r>
      <w:r>
        <w:t>is also an important strategy in addressing the need for people</w:t>
      </w:r>
      <w:r>
        <w:rPr>
          <w:spacing w:val="-4"/>
        </w:rPr>
        <w:t xml:space="preserve"> </w:t>
      </w:r>
      <w:r>
        <w:t>to</w:t>
      </w:r>
      <w:r>
        <w:rPr>
          <w:spacing w:val="-4"/>
        </w:rPr>
        <w:t xml:space="preserve"> </w:t>
      </w:r>
      <w:r>
        <w:t>use</w:t>
      </w:r>
      <w:r>
        <w:rPr>
          <w:spacing w:val="-4"/>
        </w:rPr>
        <w:t xml:space="preserve"> </w:t>
      </w:r>
      <w:r>
        <w:t>ice.</w:t>
      </w:r>
      <w:r>
        <w:rPr>
          <w:spacing w:val="-7"/>
        </w:rPr>
        <w:t xml:space="preserve"> </w:t>
      </w:r>
      <w:r>
        <w:t>Our</w:t>
      </w:r>
      <w:r>
        <w:rPr>
          <w:spacing w:val="-5"/>
        </w:rPr>
        <w:t xml:space="preserve"> </w:t>
      </w:r>
      <w:r>
        <w:t>online</w:t>
      </w:r>
      <w:r>
        <w:rPr>
          <w:spacing w:val="-4"/>
        </w:rPr>
        <w:t xml:space="preserve"> </w:t>
      </w:r>
      <w:r>
        <w:t>program</w:t>
      </w:r>
      <w:r>
        <w:rPr>
          <w:spacing w:val="-5"/>
        </w:rPr>
        <w:t xml:space="preserve"> </w:t>
      </w:r>
      <w:r>
        <w:rPr>
          <w:i/>
        </w:rPr>
        <w:t>Crystal</w:t>
      </w:r>
      <w:r>
        <w:rPr>
          <w:i/>
          <w:spacing w:val="-4"/>
        </w:rPr>
        <w:t xml:space="preserve"> </w:t>
      </w:r>
      <w:r>
        <w:rPr>
          <w:i/>
        </w:rPr>
        <w:t>Clear</w:t>
      </w:r>
      <w:r>
        <w:rPr>
          <w:i/>
          <w:spacing w:val="-4"/>
        </w:rPr>
        <w:t xml:space="preserve"> </w:t>
      </w:r>
      <w:r>
        <w:t>(</w:t>
      </w:r>
      <w:hyperlink r:id="rId31">
        <w:r>
          <w:rPr>
            <w:u w:val="single"/>
          </w:rPr>
          <w:t>www.crystalclear.org.au</w:t>
        </w:r>
      </w:hyperlink>
      <w:r>
        <w:t xml:space="preserve">, formerly </w:t>
      </w:r>
      <w:r>
        <w:rPr>
          <w:i/>
        </w:rPr>
        <w:t>Breaking the Ice</w:t>
      </w:r>
      <w:r>
        <w:t>) has shown particular promise in this area.</w:t>
      </w:r>
      <w:r>
        <w:rPr>
          <w:spacing w:val="40"/>
        </w:rPr>
        <w:t xml:space="preserve"> </w:t>
      </w:r>
      <w:r>
        <w:t>The development of Breaking the Ice was originally funded by The Australian Government Department of Health.</w:t>
      </w:r>
      <w:r>
        <w:rPr>
          <w:spacing w:val="40"/>
        </w:rPr>
        <w:t xml:space="preserve"> </w:t>
      </w:r>
      <w:r>
        <w:t>We evaluated Breaking the Ice using a randomised controlled design with a wait-list control (intervention n=81, control n=79) [40]. Relative to the control group, people who received</w:t>
      </w:r>
    </w:p>
    <w:p w14:paraId="0BD43D43" w14:textId="77777777" w:rsidR="007A3AAB" w:rsidRDefault="007A3AAB">
      <w:pPr>
        <w:spacing w:line="259" w:lineRule="auto"/>
        <w:sectPr w:rsidR="007A3AAB">
          <w:pgSz w:w="11910" w:h="16840"/>
          <w:pgMar w:top="1340" w:right="520" w:bottom="1160" w:left="1220" w:header="231" w:footer="979" w:gutter="0"/>
          <w:cols w:space="720"/>
        </w:sectPr>
      </w:pPr>
    </w:p>
    <w:p w14:paraId="683EEFCE" w14:textId="77777777" w:rsidR="007A3AAB" w:rsidRDefault="00000000">
      <w:pPr>
        <w:pStyle w:val="BodyText"/>
        <w:spacing w:before="86" w:line="259" w:lineRule="auto"/>
        <w:ind w:left="1638" w:right="962"/>
      </w:pPr>
      <w:r>
        <w:rPr>
          <w:i/>
        </w:rPr>
        <w:lastRenderedPageBreak/>
        <w:t xml:space="preserve">Breaking the Ice </w:t>
      </w:r>
      <w:r>
        <w:t>were significantly more motivated to reduce their drug use, significantly more likely to seek help for their drug use and were significantly more</w:t>
      </w:r>
      <w:r>
        <w:rPr>
          <w:spacing w:val="-5"/>
        </w:rPr>
        <w:t xml:space="preserve"> </w:t>
      </w:r>
      <w:r>
        <w:t>engaged</w:t>
      </w:r>
      <w:r>
        <w:rPr>
          <w:spacing w:val="-3"/>
        </w:rPr>
        <w:t xml:space="preserve"> </w:t>
      </w:r>
      <w:r>
        <w:t>in</w:t>
      </w:r>
      <w:r>
        <w:rPr>
          <w:spacing w:val="-5"/>
        </w:rPr>
        <w:t xml:space="preserve"> </w:t>
      </w:r>
      <w:r>
        <w:t>their</w:t>
      </w:r>
      <w:r>
        <w:rPr>
          <w:spacing w:val="-4"/>
        </w:rPr>
        <w:t xml:space="preserve"> </w:t>
      </w:r>
      <w:r>
        <w:t>usual</w:t>
      </w:r>
      <w:r>
        <w:rPr>
          <w:spacing w:val="-3"/>
        </w:rPr>
        <w:t xml:space="preserve"> </w:t>
      </w:r>
      <w:r>
        <w:t>day-to-day</w:t>
      </w:r>
      <w:r>
        <w:rPr>
          <w:spacing w:val="-5"/>
        </w:rPr>
        <w:t xml:space="preserve"> </w:t>
      </w:r>
      <w:r>
        <w:t>activities,</w:t>
      </w:r>
      <w:r>
        <w:rPr>
          <w:spacing w:val="-4"/>
        </w:rPr>
        <w:t xml:space="preserve"> </w:t>
      </w:r>
      <w:r>
        <w:t>with</w:t>
      </w:r>
      <w:r>
        <w:rPr>
          <w:spacing w:val="-5"/>
        </w:rPr>
        <w:t xml:space="preserve"> </w:t>
      </w:r>
      <w:r>
        <w:t>fewer</w:t>
      </w:r>
      <w:r>
        <w:rPr>
          <w:spacing w:val="-1"/>
        </w:rPr>
        <w:t xml:space="preserve"> </w:t>
      </w:r>
      <w:r>
        <w:t>‘days</w:t>
      </w:r>
      <w:r>
        <w:rPr>
          <w:spacing w:val="-2"/>
        </w:rPr>
        <w:t xml:space="preserve"> </w:t>
      </w:r>
      <w:r>
        <w:t>out</w:t>
      </w:r>
      <w:r>
        <w:rPr>
          <w:spacing w:val="-1"/>
        </w:rPr>
        <w:t xml:space="preserve"> </w:t>
      </w:r>
      <w:r>
        <w:t>of</w:t>
      </w:r>
      <w:r>
        <w:rPr>
          <w:spacing w:val="-4"/>
        </w:rPr>
        <w:t xml:space="preserve"> </w:t>
      </w:r>
      <w:r>
        <w:t>role’. Those who completed the program reported significantly higher intentions to engage with traditional AOD treatment services at the end of the study than did controls, and also reported higher actual help seeking for ice use than</w:t>
      </w:r>
      <w:r>
        <w:rPr>
          <w:spacing w:val="-1"/>
        </w:rPr>
        <w:t xml:space="preserve"> </w:t>
      </w:r>
      <w:r>
        <w:t xml:space="preserve">did controls at follow-up. In 2016, funding from the NSW Ministry of Health was provided to redevelop the original program to address crystal methamphetamine use in </w:t>
      </w:r>
      <w:r>
        <w:rPr>
          <w:i/>
        </w:rPr>
        <w:t xml:space="preserve">young Australians </w:t>
      </w:r>
      <w:r>
        <w:t xml:space="preserve">(aged 16-25 years, </w:t>
      </w:r>
      <w:r>
        <w:rPr>
          <w:i/>
        </w:rPr>
        <w:t>Crystal Clear</w:t>
      </w:r>
      <w:r>
        <w:t>).</w:t>
      </w:r>
      <w:r>
        <w:rPr>
          <w:spacing w:val="40"/>
        </w:rPr>
        <w:t xml:space="preserve"> </w:t>
      </w:r>
      <w:r>
        <w:rPr>
          <w:i/>
        </w:rPr>
        <w:t xml:space="preserve">Crystal Clear </w:t>
      </w:r>
      <w:r>
        <w:t>incorporates cognitive behaviour therapy and motivational enhancement strategies to encourage people to consider their broader lifestyle and the impact that crystal methamphetamine is having on work, home, study, sleep, health, and mental health.</w:t>
      </w:r>
      <w:r>
        <w:rPr>
          <w:spacing w:val="40"/>
        </w:rPr>
        <w:t xml:space="preserve"> </w:t>
      </w:r>
      <w:r>
        <w:t>We actively engaged with young people (aged 16-25 years) for the redevelopment of this tool, incorporating relevant personal stories, examples, and design elements matched to the needs and preferences of this age group.</w:t>
      </w:r>
    </w:p>
    <w:p w14:paraId="5182A214" w14:textId="77777777" w:rsidR="007A3AAB" w:rsidRDefault="00000000">
      <w:pPr>
        <w:pStyle w:val="BodyText"/>
        <w:spacing w:before="156" w:line="259" w:lineRule="auto"/>
        <w:ind w:left="1638" w:right="954" w:hanging="1"/>
      </w:pPr>
      <w:r>
        <w:rPr>
          <w:i/>
        </w:rPr>
        <w:t xml:space="preserve">Crystal Clear </w:t>
      </w:r>
      <w:r>
        <w:t>could be expanded to include additional modules on coping skills, stress management, relationship and communication building skills, identification and management of comorbid mental health problems, and relapse prevention. It could be integrated with other existing tools in NSW (e.g.,</w:t>
      </w:r>
      <w:r>
        <w:rPr>
          <w:spacing w:val="-4"/>
        </w:rPr>
        <w:t xml:space="preserve"> </w:t>
      </w:r>
      <w:r>
        <w:t>S-Check,</w:t>
      </w:r>
      <w:r>
        <w:rPr>
          <w:spacing w:val="-3"/>
        </w:rPr>
        <w:t xml:space="preserve"> </w:t>
      </w:r>
      <w:r>
        <w:t>St</w:t>
      </w:r>
      <w:r>
        <w:rPr>
          <w:spacing w:val="-3"/>
        </w:rPr>
        <w:t xml:space="preserve"> </w:t>
      </w:r>
      <w:r>
        <w:t>Vincent’s</w:t>
      </w:r>
      <w:r>
        <w:rPr>
          <w:spacing w:val="-3"/>
        </w:rPr>
        <w:t xml:space="preserve"> </w:t>
      </w:r>
      <w:r>
        <w:t>Hospital)</w:t>
      </w:r>
      <w:r>
        <w:rPr>
          <w:spacing w:val="-5"/>
        </w:rPr>
        <w:t xml:space="preserve"> </w:t>
      </w:r>
      <w:r>
        <w:t>to</w:t>
      </w:r>
      <w:r>
        <w:rPr>
          <w:spacing w:val="-6"/>
        </w:rPr>
        <w:t xml:space="preserve"> </w:t>
      </w:r>
      <w:r>
        <w:t>provide</w:t>
      </w:r>
      <w:r>
        <w:rPr>
          <w:spacing w:val="-6"/>
        </w:rPr>
        <w:t xml:space="preserve"> </w:t>
      </w:r>
      <w:r>
        <w:t>a</w:t>
      </w:r>
      <w:r>
        <w:rPr>
          <w:spacing w:val="-4"/>
        </w:rPr>
        <w:t xml:space="preserve"> </w:t>
      </w:r>
      <w:r>
        <w:t>comprehensive</w:t>
      </w:r>
      <w:r>
        <w:rPr>
          <w:spacing w:val="-4"/>
        </w:rPr>
        <w:t xml:space="preserve"> </w:t>
      </w:r>
      <w:r>
        <w:t>screening and early intervention package to people using crystal methamphetamine wherever they are located throughout NSW. Integrating these tools with traditional AOD treatment services and Stimulant Clinics could form an innovative and effective strategy to broaden the scope in addressing crystal methamphetamine use and harms in affected individuals.</w:t>
      </w:r>
    </w:p>
    <w:p w14:paraId="1B90B6DB" w14:textId="77777777" w:rsidR="007A3AAB" w:rsidRDefault="007A3AAB">
      <w:pPr>
        <w:pStyle w:val="BodyText"/>
        <w:rPr>
          <w:sz w:val="20"/>
        </w:rPr>
      </w:pPr>
    </w:p>
    <w:p w14:paraId="19C39E04" w14:textId="77777777" w:rsidR="007A3AAB" w:rsidRDefault="00000000">
      <w:pPr>
        <w:pStyle w:val="BodyText"/>
        <w:spacing w:before="151"/>
        <w:rPr>
          <w:sz w:val="20"/>
        </w:rPr>
      </w:pPr>
      <w:r>
        <w:rPr>
          <w:noProof/>
        </w:rPr>
        <w:drawing>
          <wp:anchor distT="0" distB="0" distL="0" distR="0" simplePos="0" relativeHeight="487593984" behindDoc="1" locked="0" layoutInCell="1" allowOverlap="1" wp14:anchorId="6EFF79D2" wp14:editId="59F17283">
            <wp:simplePos x="0" y="0"/>
            <wp:positionH relativeFrom="page">
              <wp:posOffset>2166620</wp:posOffset>
            </wp:positionH>
            <wp:positionV relativeFrom="paragraph">
              <wp:posOffset>257230</wp:posOffset>
            </wp:positionV>
            <wp:extent cx="3727051" cy="1487424"/>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2" cstate="print"/>
                    <a:stretch>
                      <a:fillRect/>
                    </a:stretch>
                  </pic:blipFill>
                  <pic:spPr>
                    <a:xfrm>
                      <a:off x="0" y="0"/>
                      <a:ext cx="3727051" cy="1487424"/>
                    </a:xfrm>
                    <a:prstGeom prst="rect">
                      <a:avLst/>
                    </a:prstGeom>
                  </pic:spPr>
                </pic:pic>
              </a:graphicData>
            </a:graphic>
          </wp:anchor>
        </w:drawing>
      </w:r>
      <w:r>
        <w:rPr>
          <w:noProof/>
        </w:rPr>
        <w:drawing>
          <wp:anchor distT="0" distB="0" distL="0" distR="0" simplePos="0" relativeHeight="487594496" behindDoc="1" locked="0" layoutInCell="1" allowOverlap="1" wp14:anchorId="1EC2E3C8" wp14:editId="35A9417B">
            <wp:simplePos x="0" y="0"/>
            <wp:positionH relativeFrom="page">
              <wp:posOffset>1862454</wp:posOffset>
            </wp:positionH>
            <wp:positionV relativeFrom="paragraph">
              <wp:posOffset>1860630</wp:posOffset>
            </wp:positionV>
            <wp:extent cx="4531162" cy="1165097"/>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3" cstate="print"/>
                    <a:stretch>
                      <a:fillRect/>
                    </a:stretch>
                  </pic:blipFill>
                  <pic:spPr>
                    <a:xfrm>
                      <a:off x="0" y="0"/>
                      <a:ext cx="4531162" cy="1165097"/>
                    </a:xfrm>
                    <a:prstGeom prst="rect">
                      <a:avLst/>
                    </a:prstGeom>
                  </pic:spPr>
                </pic:pic>
              </a:graphicData>
            </a:graphic>
          </wp:anchor>
        </w:drawing>
      </w:r>
    </w:p>
    <w:p w14:paraId="0091CA9C" w14:textId="77777777" w:rsidR="007A3AAB" w:rsidRDefault="007A3AAB">
      <w:pPr>
        <w:pStyle w:val="BodyText"/>
        <w:spacing w:before="9"/>
        <w:rPr>
          <w:sz w:val="13"/>
        </w:rPr>
      </w:pPr>
    </w:p>
    <w:p w14:paraId="74167D43" w14:textId="77777777" w:rsidR="007A3AAB" w:rsidRDefault="00000000">
      <w:pPr>
        <w:pStyle w:val="BodyText"/>
        <w:spacing w:before="217" w:line="259" w:lineRule="auto"/>
        <w:ind w:left="1638" w:right="954"/>
      </w:pPr>
      <w:r>
        <w:t>A recent evidence check, commissioned by NSW Ministry of Health, highlighted the critical role that peers play in reinforcing both positive and negative attitudes and behaviours around AOD use, including crystal methamphetamine</w:t>
      </w:r>
      <w:r>
        <w:rPr>
          <w:spacing w:val="-4"/>
        </w:rPr>
        <w:t xml:space="preserve"> </w:t>
      </w:r>
      <w:r>
        <w:t>[41].</w:t>
      </w:r>
      <w:r>
        <w:rPr>
          <w:spacing w:val="-3"/>
        </w:rPr>
        <w:t xml:space="preserve"> </w:t>
      </w:r>
      <w:r>
        <w:t>This</w:t>
      </w:r>
      <w:r>
        <w:rPr>
          <w:spacing w:val="-1"/>
        </w:rPr>
        <w:t xml:space="preserve"> </w:t>
      </w:r>
      <w:r>
        <w:t>is</w:t>
      </w:r>
      <w:r>
        <w:rPr>
          <w:spacing w:val="-4"/>
        </w:rPr>
        <w:t xml:space="preserve"> </w:t>
      </w:r>
      <w:r>
        <w:t>true</w:t>
      </w:r>
      <w:r>
        <w:rPr>
          <w:spacing w:val="-4"/>
        </w:rPr>
        <w:t xml:space="preserve"> </w:t>
      </w:r>
      <w:r>
        <w:t>for</w:t>
      </w:r>
      <w:r>
        <w:rPr>
          <w:spacing w:val="-3"/>
        </w:rPr>
        <w:t xml:space="preserve"> </w:t>
      </w:r>
      <w:r>
        <w:t>both</w:t>
      </w:r>
      <w:r>
        <w:rPr>
          <w:spacing w:val="-4"/>
        </w:rPr>
        <w:t xml:space="preserve"> </w:t>
      </w:r>
      <w:r>
        <w:t>the</w:t>
      </w:r>
      <w:r>
        <w:rPr>
          <w:spacing w:val="-4"/>
        </w:rPr>
        <w:t xml:space="preserve"> </w:t>
      </w:r>
      <w:r>
        <w:t>initiation</w:t>
      </w:r>
      <w:r>
        <w:rPr>
          <w:spacing w:val="-2"/>
        </w:rPr>
        <w:t xml:space="preserve"> </w:t>
      </w:r>
      <w:r>
        <w:t>of use</w:t>
      </w:r>
      <w:r>
        <w:rPr>
          <w:spacing w:val="-2"/>
        </w:rPr>
        <w:t xml:space="preserve"> </w:t>
      </w:r>
      <w:r>
        <w:t>and</w:t>
      </w:r>
      <w:r>
        <w:rPr>
          <w:spacing w:val="-4"/>
        </w:rPr>
        <w:t xml:space="preserve"> </w:t>
      </w:r>
      <w:r>
        <w:t xml:space="preserve">engaging in treatment for AOD-related harms. </w:t>
      </w:r>
      <w:r>
        <w:rPr>
          <w:b/>
        </w:rPr>
        <w:t xml:space="preserve">Peer-led interventions </w:t>
      </w:r>
      <w:r>
        <w:t>for at risk youth</w:t>
      </w:r>
    </w:p>
    <w:p w14:paraId="1DD07532" w14:textId="77777777" w:rsidR="007A3AAB" w:rsidRDefault="007A3AAB">
      <w:pPr>
        <w:spacing w:line="259" w:lineRule="auto"/>
        <w:sectPr w:rsidR="007A3AAB">
          <w:pgSz w:w="11910" w:h="16840"/>
          <w:pgMar w:top="1340" w:right="520" w:bottom="1160" w:left="1220" w:header="231" w:footer="979" w:gutter="0"/>
          <w:cols w:space="720"/>
        </w:sectPr>
      </w:pPr>
    </w:p>
    <w:p w14:paraId="612CB5C9" w14:textId="77777777" w:rsidR="007A3AAB" w:rsidRDefault="00000000">
      <w:pPr>
        <w:pStyle w:val="BodyText"/>
        <w:spacing w:before="86" w:line="259" w:lineRule="auto"/>
        <w:ind w:left="1638" w:right="932"/>
      </w:pPr>
      <w:r>
        <w:lastRenderedPageBreak/>
        <w:t>have</w:t>
      </w:r>
      <w:r>
        <w:rPr>
          <w:spacing w:val="-3"/>
        </w:rPr>
        <w:t xml:space="preserve"> </w:t>
      </w:r>
      <w:r>
        <w:t>the</w:t>
      </w:r>
      <w:r>
        <w:rPr>
          <w:spacing w:val="-3"/>
        </w:rPr>
        <w:t xml:space="preserve"> </w:t>
      </w:r>
      <w:r>
        <w:t>potential</w:t>
      </w:r>
      <w:r>
        <w:rPr>
          <w:spacing w:val="-3"/>
        </w:rPr>
        <w:t xml:space="preserve"> </w:t>
      </w:r>
      <w:r>
        <w:t>to</w:t>
      </w:r>
      <w:r>
        <w:rPr>
          <w:spacing w:val="-5"/>
        </w:rPr>
        <w:t xml:space="preserve"> </w:t>
      </w:r>
      <w:r>
        <w:t>overcome</w:t>
      </w:r>
      <w:r>
        <w:rPr>
          <w:spacing w:val="-5"/>
        </w:rPr>
        <w:t xml:space="preserve"> </w:t>
      </w:r>
      <w:r>
        <w:t>the</w:t>
      </w:r>
      <w:r>
        <w:rPr>
          <w:spacing w:val="-5"/>
        </w:rPr>
        <w:t xml:space="preserve"> </w:t>
      </w:r>
      <w:r>
        <w:t>implementation</w:t>
      </w:r>
      <w:r>
        <w:rPr>
          <w:spacing w:val="-3"/>
        </w:rPr>
        <w:t xml:space="preserve"> </w:t>
      </w:r>
      <w:r>
        <w:t>barriers</w:t>
      </w:r>
      <w:r>
        <w:rPr>
          <w:spacing w:val="-2"/>
        </w:rPr>
        <w:t xml:space="preserve"> </w:t>
      </w:r>
      <w:r>
        <w:t>and</w:t>
      </w:r>
      <w:r>
        <w:rPr>
          <w:spacing w:val="-5"/>
        </w:rPr>
        <w:t xml:space="preserve"> </w:t>
      </w:r>
      <w:r>
        <w:t>the</w:t>
      </w:r>
      <w:r>
        <w:rPr>
          <w:spacing w:val="-5"/>
        </w:rPr>
        <w:t xml:space="preserve"> </w:t>
      </w:r>
      <w:r>
        <w:t>stigma associated with seeking help for alcohol and drug use problems, provide education and reduce their harm.</w:t>
      </w:r>
    </w:p>
    <w:p w14:paraId="0B46C9D2" w14:textId="77777777" w:rsidR="007A3AAB" w:rsidRDefault="00000000">
      <w:pPr>
        <w:pStyle w:val="BodyText"/>
        <w:spacing w:before="159" w:line="259" w:lineRule="auto"/>
        <w:ind w:left="1638" w:right="1351"/>
      </w:pPr>
      <w:r>
        <w:t>The</w:t>
      </w:r>
      <w:r>
        <w:rPr>
          <w:spacing w:val="-5"/>
        </w:rPr>
        <w:t xml:space="preserve"> </w:t>
      </w:r>
      <w:r>
        <w:t>evidence</w:t>
      </w:r>
      <w:r>
        <w:rPr>
          <w:spacing w:val="-3"/>
        </w:rPr>
        <w:t xml:space="preserve"> </w:t>
      </w:r>
      <w:r>
        <w:t>check</w:t>
      </w:r>
      <w:r>
        <w:rPr>
          <w:spacing w:val="-1"/>
        </w:rPr>
        <w:t xml:space="preserve"> </w:t>
      </w:r>
      <w:r>
        <w:t>identified</w:t>
      </w:r>
      <w:r>
        <w:rPr>
          <w:spacing w:val="-3"/>
        </w:rPr>
        <w:t xml:space="preserve"> </w:t>
      </w:r>
      <w:r>
        <w:t>the</w:t>
      </w:r>
      <w:r>
        <w:rPr>
          <w:spacing w:val="-7"/>
        </w:rPr>
        <w:t xml:space="preserve"> </w:t>
      </w:r>
      <w:r>
        <w:t>most</w:t>
      </w:r>
      <w:r>
        <w:rPr>
          <w:spacing w:val="-3"/>
        </w:rPr>
        <w:t xml:space="preserve"> </w:t>
      </w:r>
      <w:r>
        <w:t>common</w:t>
      </w:r>
      <w:r>
        <w:rPr>
          <w:spacing w:val="-7"/>
        </w:rPr>
        <w:t xml:space="preserve"> </w:t>
      </w:r>
      <w:r>
        <w:t>and</w:t>
      </w:r>
      <w:r>
        <w:rPr>
          <w:spacing w:val="-3"/>
        </w:rPr>
        <w:t xml:space="preserve"> </w:t>
      </w:r>
      <w:r>
        <w:t>effective</w:t>
      </w:r>
      <w:r>
        <w:rPr>
          <w:spacing w:val="-3"/>
        </w:rPr>
        <w:t xml:space="preserve"> </w:t>
      </w:r>
      <w:r>
        <w:t>peer-led models in AOD use prevention and early intervention were those:</w:t>
      </w:r>
    </w:p>
    <w:p w14:paraId="35B9430C" w14:textId="77777777" w:rsidR="007A3AAB" w:rsidRDefault="00000000">
      <w:pPr>
        <w:pStyle w:val="ListParagraph"/>
        <w:numPr>
          <w:ilvl w:val="0"/>
          <w:numId w:val="2"/>
        </w:numPr>
        <w:tabs>
          <w:tab w:val="left" w:pos="1919"/>
          <w:tab w:val="left" w:pos="1921"/>
        </w:tabs>
        <w:spacing w:before="13" w:line="259" w:lineRule="auto"/>
        <w:ind w:right="1746"/>
      </w:pPr>
      <w:r>
        <w:t>Used</w:t>
      </w:r>
      <w:r>
        <w:rPr>
          <w:spacing w:val="-4"/>
        </w:rPr>
        <w:t xml:space="preserve"> </w:t>
      </w:r>
      <w:r>
        <w:t>to</w:t>
      </w:r>
      <w:r>
        <w:rPr>
          <w:spacing w:val="-6"/>
        </w:rPr>
        <w:t xml:space="preserve"> </w:t>
      </w:r>
      <w:r>
        <w:t>enhance</w:t>
      </w:r>
      <w:r>
        <w:rPr>
          <w:spacing w:val="-6"/>
        </w:rPr>
        <w:t xml:space="preserve"> </w:t>
      </w:r>
      <w:r>
        <w:t>more</w:t>
      </w:r>
      <w:r>
        <w:rPr>
          <w:spacing w:val="-4"/>
        </w:rPr>
        <w:t xml:space="preserve"> </w:t>
      </w:r>
      <w:r>
        <w:t>comprehensive</w:t>
      </w:r>
      <w:r>
        <w:rPr>
          <w:spacing w:val="-4"/>
        </w:rPr>
        <w:t xml:space="preserve"> </w:t>
      </w:r>
      <w:r>
        <w:t>programs</w:t>
      </w:r>
      <w:r>
        <w:rPr>
          <w:spacing w:val="-6"/>
        </w:rPr>
        <w:t xml:space="preserve"> </w:t>
      </w:r>
      <w:r>
        <w:t>of substance</w:t>
      </w:r>
      <w:r>
        <w:rPr>
          <w:spacing w:val="-6"/>
        </w:rPr>
        <w:t xml:space="preserve"> </w:t>
      </w:r>
      <w:r>
        <w:t>use prevention, and not as standalone approaches;</w:t>
      </w:r>
    </w:p>
    <w:p w14:paraId="1F4E0152" w14:textId="77777777" w:rsidR="007A3AAB" w:rsidRDefault="00000000">
      <w:pPr>
        <w:pStyle w:val="ListParagraph"/>
        <w:numPr>
          <w:ilvl w:val="0"/>
          <w:numId w:val="2"/>
        </w:numPr>
        <w:tabs>
          <w:tab w:val="left" w:pos="1919"/>
          <w:tab w:val="left" w:pos="1921"/>
        </w:tabs>
        <w:spacing w:before="15"/>
        <w:ind w:right="1271"/>
      </w:pPr>
      <w:r>
        <w:t>Implemented</w:t>
      </w:r>
      <w:r>
        <w:rPr>
          <w:spacing w:val="-8"/>
        </w:rPr>
        <w:t xml:space="preserve"> </w:t>
      </w:r>
      <w:r>
        <w:t>for</w:t>
      </w:r>
      <w:r>
        <w:rPr>
          <w:spacing w:val="-2"/>
        </w:rPr>
        <w:t xml:space="preserve"> </w:t>
      </w:r>
      <w:r>
        <w:t>preventing</w:t>
      </w:r>
      <w:r>
        <w:rPr>
          <w:spacing w:val="-4"/>
        </w:rPr>
        <w:t xml:space="preserve"> </w:t>
      </w:r>
      <w:r>
        <w:t>initial</w:t>
      </w:r>
      <w:r>
        <w:rPr>
          <w:spacing w:val="-4"/>
        </w:rPr>
        <w:t xml:space="preserve"> </w:t>
      </w:r>
      <w:r>
        <w:t>use/uptake</w:t>
      </w:r>
      <w:r>
        <w:rPr>
          <w:spacing w:val="-4"/>
        </w:rPr>
        <w:t xml:space="preserve"> </w:t>
      </w:r>
      <w:r>
        <w:t>of</w:t>
      </w:r>
      <w:r>
        <w:rPr>
          <w:spacing w:val="-2"/>
        </w:rPr>
        <w:t xml:space="preserve"> </w:t>
      </w:r>
      <w:r>
        <w:t>substances,</w:t>
      </w:r>
      <w:r>
        <w:rPr>
          <w:spacing w:val="-2"/>
        </w:rPr>
        <w:t xml:space="preserve"> </w:t>
      </w:r>
      <w:r>
        <w:t>but</w:t>
      </w:r>
      <w:r>
        <w:rPr>
          <w:spacing w:val="-2"/>
        </w:rPr>
        <w:t xml:space="preserve"> </w:t>
      </w:r>
      <w:r>
        <w:t>are</w:t>
      </w:r>
      <w:r>
        <w:rPr>
          <w:spacing w:val="-4"/>
        </w:rPr>
        <w:t xml:space="preserve"> </w:t>
      </w:r>
      <w:r>
        <w:t>not effective for non-using groups when administered by peers that have a current or previous history of use;</w:t>
      </w:r>
    </w:p>
    <w:p w14:paraId="0E957817" w14:textId="77777777" w:rsidR="007A3AAB" w:rsidRDefault="00000000">
      <w:pPr>
        <w:pStyle w:val="ListParagraph"/>
        <w:numPr>
          <w:ilvl w:val="0"/>
          <w:numId w:val="2"/>
        </w:numPr>
        <w:tabs>
          <w:tab w:val="left" w:pos="1919"/>
          <w:tab w:val="left" w:pos="1921"/>
        </w:tabs>
        <w:spacing w:before="13"/>
        <w:ind w:right="1162"/>
      </w:pPr>
      <w:r>
        <w:t>Focused</w:t>
      </w:r>
      <w:r>
        <w:rPr>
          <w:spacing w:val="-3"/>
        </w:rPr>
        <w:t xml:space="preserve"> </w:t>
      </w:r>
      <w:r>
        <w:t>on</w:t>
      </w:r>
      <w:r>
        <w:rPr>
          <w:spacing w:val="-3"/>
        </w:rPr>
        <w:t xml:space="preserve"> </w:t>
      </w:r>
      <w:r>
        <w:t>preventing</w:t>
      </w:r>
      <w:r>
        <w:rPr>
          <w:spacing w:val="-3"/>
        </w:rPr>
        <w:t xml:space="preserve"> </w:t>
      </w:r>
      <w:r>
        <w:t>or</w:t>
      </w:r>
      <w:r>
        <w:rPr>
          <w:spacing w:val="-2"/>
        </w:rPr>
        <w:t xml:space="preserve"> </w:t>
      </w:r>
      <w:r>
        <w:t>reducing</w:t>
      </w:r>
      <w:r>
        <w:rPr>
          <w:spacing w:val="-3"/>
        </w:rPr>
        <w:t xml:space="preserve"> </w:t>
      </w:r>
      <w:r>
        <w:t>secondary</w:t>
      </w:r>
      <w:r>
        <w:rPr>
          <w:spacing w:val="-5"/>
        </w:rPr>
        <w:t xml:space="preserve"> </w:t>
      </w:r>
      <w:r>
        <w:t>harms</w:t>
      </w:r>
      <w:r>
        <w:rPr>
          <w:spacing w:val="-3"/>
        </w:rPr>
        <w:t xml:space="preserve"> </w:t>
      </w:r>
      <w:r>
        <w:t>of</w:t>
      </w:r>
      <w:r>
        <w:rPr>
          <w:spacing w:val="-2"/>
        </w:rPr>
        <w:t xml:space="preserve"> </w:t>
      </w:r>
      <w:r>
        <w:t>AOD</w:t>
      </w:r>
      <w:r>
        <w:rPr>
          <w:spacing w:val="-3"/>
        </w:rPr>
        <w:t xml:space="preserve"> </w:t>
      </w:r>
      <w:r>
        <w:t>use</w:t>
      </w:r>
      <w:r>
        <w:rPr>
          <w:spacing w:val="-5"/>
        </w:rPr>
        <w:t xml:space="preserve"> </w:t>
      </w:r>
      <w:r>
        <w:t>in</w:t>
      </w:r>
      <w:r>
        <w:rPr>
          <w:spacing w:val="-3"/>
        </w:rPr>
        <w:t xml:space="preserve"> </w:t>
      </w:r>
      <w:r>
        <w:t>non- using peers;</w:t>
      </w:r>
    </w:p>
    <w:p w14:paraId="172CC0E8" w14:textId="77777777" w:rsidR="007A3AAB" w:rsidRDefault="00000000">
      <w:pPr>
        <w:pStyle w:val="ListParagraph"/>
        <w:numPr>
          <w:ilvl w:val="0"/>
          <w:numId w:val="2"/>
        </w:numPr>
        <w:tabs>
          <w:tab w:val="left" w:pos="1920"/>
          <w:tab w:val="left" w:pos="1922"/>
        </w:tabs>
        <w:spacing w:before="15"/>
        <w:ind w:left="1922" w:right="1107"/>
      </w:pPr>
      <w:r>
        <w:t>Where the selection of peers is made carefully to ensure that they are highly</w:t>
      </w:r>
      <w:r>
        <w:rPr>
          <w:spacing w:val="-5"/>
        </w:rPr>
        <w:t xml:space="preserve"> </w:t>
      </w:r>
      <w:r>
        <w:t>credible</w:t>
      </w:r>
      <w:r>
        <w:rPr>
          <w:spacing w:val="-3"/>
        </w:rPr>
        <w:t xml:space="preserve"> </w:t>
      </w:r>
      <w:r>
        <w:t>among</w:t>
      </w:r>
      <w:r>
        <w:rPr>
          <w:spacing w:val="-3"/>
        </w:rPr>
        <w:t xml:space="preserve"> </w:t>
      </w:r>
      <w:r>
        <w:t>the</w:t>
      </w:r>
      <w:r>
        <w:rPr>
          <w:spacing w:val="-3"/>
        </w:rPr>
        <w:t xml:space="preserve"> </w:t>
      </w:r>
      <w:r>
        <w:t>target</w:t>
      </w:r>
      <w:r>
        <w:rPr>
          <w:spacing w:val="-3"/>
        </w:rPr>
        <w:t xml:space="preserve"> </w:t>
      </w:r>
      <w:r>
        <w:t>population</w:t>
      </w:r>
      <w:r>
        <w:rPr>
          <w:spacing w:val="-5"/>
        </w:rPr>
        <w:t xml:space="preserve"> </w:t>
      </w:r>
      <w:r>
        <w:t>for</w:t>
      </w:r>
      <w:r>
        <w:rPr>
          <w:spacing w:val="-4"/>
        </w:rPr>
        <w:t xml:space="preserve"> </w:t>
      </w:r>
      <w:r>
        <w:t>the</w:t>
      </w:r>
      <w:r>
        <w:rPr>
          <w:spacing w:val="-3"/>
        </w:rPr>
        <w:t xml:space="preserve"> </w:t>
      </w:r>
      <w:r>
        <w:t>desired</w:t>
      </w:r>
      <w:r>
        <w:rPr>
          <w:spacing w:val="-3"/>
        </w:rPr>
        <w:t xml:space="preserve"> </w:t>
      </w:r>
      <w:r>
        <w:t>behaviour</w:t>
      </w:r>
      <w:r>
        <w:rPr>
          <w:spacing w:val="-1"/>
        </w:rPr>
        <w:t xml:space="preserve"> </w:t>
      </w:r>
      <w:r>
        <w:t>and that they are not engaging in activities that are the focus of intervention</w:t>
      </w:r>
    </w:p>
    <w:p w14:paraId="2AF140C0" w14:textId="77777777" w:rsidR="007A3AAB" w:rsidRDefault="00000000">
      <w:pPr>
        <w:pStyle w:val="ListParagraph"/>
        <w:numPr>
          <w:ilvl w:val="0"/>
          <w:numId w:val="2"/>
        </w:numPr>
        <w:tabs>
          <w:tab w:val="left" w:pos="1920"/>
          <w:tab w:val="left" w:pos="1922"/>
        </w:tabs>
        <w:spacing w:before="16" w:line="256" w:lineRule="auto"/>
        <w:ind w:left="1922" w:right="1039"/>
      </w:pPr>
      <w:r>
        <w:t>Committed</w:t>
      </w:r>
      <w:r>
        <w:rPr>
          <w:spacing w:val="-5"/>
        </w:rPr>
        <w:t xml:space="preserve"> </w:t>
      </w:r>
      <w:r>
        <w:t>to</w:t>
      </w:r>
      <w:r>
        <w:rPr>
          <w:spacing w:val="-3"/>
        </w:rPr>
        <w:t xml:space="preserve"> </w:t>
      </w:r>
      <w:r>
        <w:t>adopting</w:t>
      </w:r>
      <w:r>
        <w:rPr>
          <w:spacing w:val="-3"/>
        </w:rPr>
        <w:t xml:space="preserve"> </w:t>
      </w:r>
      <w:r>
        <w:t>the</w:t>
      </w:r>
      <w:r>
        <w:rPr>
          <w:spacing w:val="-3"/>
        </w:rPr>
        <w:t xml:space="preserve"> </w:t>
      </w:r>
      <w:r>
        <w:t>behaviour</w:t>
      </w:r>
      <w:r>
        <w:rPr>
          <w:spacing w:val="-1"/>
        </w:rPr>
        <w:t xml:space="preserve"> </w:t>
      </w:r>
      <w:r>
        <w:t>desired</w:t>
      </w:r>
      <w:r>
        <w:rPr>
          <w:spacing w:val="-5"/>
        </w:rPr>
        <w:t xml:space="preserve"> </w:t>
      </w:r>
      <w:r>
        <w:t>from</w:t>
      </w:r>
      <w:r>
        <w:rPr>
          <w:spacing w:val="-1"/>
        </w:rPr>
        <w:t xml:space="preserve"> </w:t>
      </w:r>
      <w:r>
        <w:t>an</w:t>
      </w:r>
      <w:r>
        <w:rPr>
          <w:spacing w:val="-5"/>
        </w:rPr>
        <w:t xml:space="preserve"> </w:t>
      </w:r>
      <w:r>
        <w:t>intervention</w:t>
      </w:r>
      <w:r>
        <w:rPr>
          <w:spacing w:val="-3"/>
        </w:rPr>
        <w:t xml:space="preserve"> </w:t>
      </w:r>
      <w:r>
        <w:t>in</w:t>
      </w:r>
      <w:r>
        <w:rPr>
          <w:spacing w:val="-5"/>
        </w:rPr>
        <w:t xml:space="preserve"> </w:t>
      </w:r>
      <w:r>
        <w:t>order to maximise its effectiveness.</w:t>
      </w:r>
    </w:p>
    <w:p w14:paraId="044DCFA2" w14:textId="77777777" w:rsidR="007A3AAB" w:rsidRDefault="00000000">
      <w:pPr>
        <w:pStyle w:val="BodyText"/>
        <w:spacing w:before="164" w:line="259" w:lineRule="auto"/>
        <w:ind w:left="4958" w:right="969"/>
      </w:pPr>
      <w:r>
        <w:rPr>
          <w:noProof/>
        </w:rPr>
        <w:drawing>
          <wp:anchor distT="0" distB="0" distL="0" distR="0" simplePos="0" relativeHeight="15735808" behindDoc="0" locked="0" layoutInCell="1" allowOverlap="1" wp14:anchorId="3941CCA6" wp14:editId="2C54C24A">
            <wp:simplePos x="0" y="0"/>
            <wp:positionH relativeFrom="page">
              <wp:posOffset>1742158</wp:posOffset>
            </wp:positionH>
            <wp:positionV relativeFrom="paragraph">
              <wp:posOffset>176779</wp:posOffset>
            </wp:positionV>
            <wp:extent cx="1925397" cy="2557404"/>
            <wp:effectExtent l="0" t="0" r="0" b="0"/>
            <wp:wrapNone/>
            <wp:docPr id="59" name="Image 59" descr="A screenshot of a cell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screenshot of a cell phone  Description automatically generated"/>
                    <pic:cNvPicPr/>
                  </pic:nvPicPr>
                  <pic:blipFill>
                    <a:blip r:embed="rId34" cstate="print"/>
                    <a:stretch>
                      <a:fillRect/>
                    </a:stretch>
                  </pic:blipFill>
                  <pic:spPr>
                    <a:xfrm>
                      <a:off x="0" y="0"/>
                      <a:ext cx="1925397" cy="2557404"/>
                    </a:xfrm>
                    <a:prstGeom prst="rect">
                      <a:avLst/>
                    </a:prstGeom>
                  </pic:spPr>
                </pic:pic>
              </a:graphicData>
            </a:graphic>
          </wp:anchor>
        </w:drawing>
      </w:r>
      <w:r>
        <w:t>At the time of the evidence check, no Australian research had tested or reported on</w:t>
      </w:r>
      <w:r>
        <w:rPr>
          <w:spacing w:val="-2"/>
        </w:rPr>
        <w:t xml:space="preserve"> </w:t>
      </w:r>
      <w:r>
        <w:t>peer-led</w:t>
      </w:r>
      <w:r>
        <w:rPr>
          <w:spacing w:val="-2"/>
        </w:rPr>
        <w:t xml:space="preserve"> </w:t>
      </w:r>
      <w:r>
        <w:t>interventions</w:t>
      </w:r>
      <w:r>
        <w:rPr>
          <w:spacing w:val="-4"/>
        </w:rPr>
        <w:t xml:space="preserve"> </w:t>
      </w:r>
      <w:r>
        <w:t>specifically</w:t>
      </w:r>
      <w:r>
        <w:rPr>
          <w:spacing w:val="-4"/>
        </w:rPr>
        <w:t xml:space="preserve"> </w:t>
      </w:r>
      <w:r>
        <w:t>for ice use</w:t>
      </w:r>
      <w:r>
        <w:rPr>
          <w:spacing w:val="-3"/>
        </w:rPr>
        <w:t xml:space="preserve"> </w:t>
      </w:r>
      <w:r>
        <w:t>and</w:t>
      </w:r>
      <w:r>
        <w:rPr>
          <w:spacing w:val="-3"/>
        </w:rPr>
        <w:t xml:space="preserve"> </w:t>
      </w:r>
      <w:r>
        <w:t>harms.</w:t>
      </w:r>
      <w:r>
        <w:rPr>
          <w:spacing w:val="-6"/>
        </w:rPr>
        <w:t xml:space="preserve"> </w:t>
      </w:r>
      <w:r>
        <w:t>Thus,</w:t>
      </w:r>
      <w:r>
        <w:rPr>
          <w:spacing w:val="-3"/>
        </w:rPr>
        <w:t xml:space="preserve"> </w:t>
      </w:r>
      <w:r>
        <w:t>there</w:t>
      </w:r>
      <w:r>
        <w:rPr>
          <w:spacing w:val="-3"/>
        </w:rPr>
        <w:t xml:space="preserve"> </w:t>
      </w:r>
      <w:r>
        <w:t>exists</w:t>
      </w:r>
      <w:r>
        <w:rPr>
          <w:spacing w:val="-2"/>
        </w:rPr>
        <w:t xml:space="preserve"> </w:t>
      </w:r>
      <w:r>
        <w:t>a</w:t>
      </w:r>
      <w:r>
        <w:rPr>
          <w:spacing w:val="-5"/>
        </w:rPr>
        <w:t xml:space="preserve"> </w:t>
      </w:r>
      <w:r>
        <w:t>unique opportunity for NSW Health to actively engage</w:t>
      </w:r>
      <w:r>
        <w:rPr>
          <w:spacing w:val="-5"/>
        </w:rPr>
        <w:t xml:space="preserve"> </w:t>
      </w:r>
      <w:r>
        <w:t>peers</w:t>
      </w:r>
      <w:r>
        <w:rPr>
          <w:spacing w:val="-5"/>
        </w:rPr>
        <w:t xml:space="preserve"> </w:t>
      </w:r>
      <w:r>
        <w:t>with</w:t>
      </w:r>
      <w:r>
        <w:rPr>
          <w:spacing w:val="-3"/>
        </w:rPr>
        <w:t xml:space="preserve"> </w:t>
      </w:r>
      <w:r>
        <w:t>a</w:t>
      </w:r>
      <w:r>
        <w:rPr>
          <w:spacing w:val="-3"/>
        </w:rPr>
        <w:t xml:space="preserve"> </w:t>
      </w:r>
      <w:r>
        <w:t>lived</w:t>
      </w:r>
      <w:r>
        <w:rPr>
          <w:spacing w:val="-3"/>
        </w:rPr>
        <w:t xml:space="preserve"> </w:t>
      </w:r>
      <w:r>
        <w:t>experience</w:t>
      </w:r>
      <w:r>
        <w:rPr>
          <w:spacing w:val="-3"/>
        </w:rPr>
        <w:t xml:space="preserve"> </w:t>
      </w:r>
      <w:r>
        <w:t>of</w:t>
      </w:r>
      <w:r>
        <w:rPr>
          <w:spacing w:val="-2"/>
        </w:rPr>
        <w:t xml:space="preserve"> </w:t>
      </w:r>
      <w:r>
        <w:t>ice use in prevention, early intervention, and treatment planning and implementation activities. Our team has developed and trialled the first app-based program to facilitate peer-to-peer supportive interactions, with moderation provided by health professionals. Incorporating the principles</w:t>
      </w:r>
      <w:r>
        <w:rPr>
          <w:spacing w:val="-9"/>
        </w:rPr>
        <w:t xml:space="preserve"> </w:t>
      </w:r>
      <w:r>
        <w:t>of</w:t>
      </w:r>
      <w:r>
        <w:rPr>
          <w:spacing w:val="-7"/>
        </w:rPr>
        <w:t xml:space="preserve"> </w:t>
      </w:r>
      <w:r>
        <w:t>effective</w:t>
      </w:r>
      <w:r>
        <w:rPr>
          <w:spacing w:val="-10"/>
        </w:rPr>
        <w:t xml:space="preserve"> </w:t>
      </w:r>
      <w:r>
        <w:t>peer-led</w:t>
      </w:r>
      <w:r>
        <w:rPr>
          <w:spacing w:val="-10"/>
        </w:rPr>
        <w:t xml:space="preserve"> </w:t>
      </w:r>
      <w:r>
        <w:t>interventions in AOD treatment, the app (BreathingSpace) was tested with success in a randomised controlled trial among</w:t>
      </w:r>
    </w:p>
    <w:p w14:paraId="38233113" w14:textId="77777777" w:rsidR="007A3AAB" w:rsidRDefault="00000000">
      <w:pPr>
        <w:pStyle w:val="BodyText"/>
        <w:spacing w:line="259" w:lineRule="auto"/>
        <w:ind w:left="1639" w:right="932"/>
      </w:pPr>
      <w:r>
        <w:t>young</w:t>
      </w:r>
      <w:r>
        <w:rPr>
          <w:spacing w:val="-1"/>
        </w:rPr>
        <w:t xml:space="preserve"> </w:t>
      </w:r>
      <w:r>
        <w:t>people</w:t>
      </w:r>
      <w:r>
        <w:rPr>
          <w:spacing w:val="-4"/>
        </w:rPr>
        <w:t xml:space="preserve"> </w:t>
      </w:r>
      <w:r>
        <w:t>(aged</w:t>
      </w:r>
      <w:r>
        <w:rPr>
          <w:spacing w:val="-4"/>
        </w:rPr>
        <w:t xml:space="preserve"> </w:t>
      </w:r>
      <w:r>
        <w:t>18-30</w:t>
      </w:r>
      <w:r>
        <w:rPr>
          <w:spacing w:val="-4"/>
        </w:rPr>
        <w:t xml:space="preserve"> </w:t>
      </w:r>
      <w:r>
        <w:t>years)</w:t>
      </w:r>
      <w:r>
        <w:rPr>
          <w:spacing w:val="-2"/>
        </w:rPr>
        <w:t xml:space="preserve"> </w:t>
      </w:r>
      <w:r>
        <w:t>with</w:t>
      </w:r>
      <w:r>
        <w:rPr>
          <w:spacing w:val="-4"/>
        </w:rPr>
        <w:t xml:space="preserve"> </w:t>
      </w:r>
      <w:r>
        <w:t>depression</w:t>
      </w:r>
      <w:r>
        <w:rPr>
          <w:spacing w:val="-6"/>
        </w:rPr>
        <w:t xml:space="preserve"> </w:t>
      </w:r>
      <w:r>
        <w:t>and</w:t>
      </w:r>
      <w:r>
        <w:rPr>
          <w:spacing w:val="-4"/>
        </w:rPr>
        <w:t xml:space="preserve"> </w:t>
      </w:r>
      <w:r>
        <w:t>alcohol</w:t>
      </w:r>
      <w:r>
        <w:rPr>
          <w:spacing w:val="-4"/>
        </w:rPr>
        <w:t xml:space="preserve"> </w:t>
      </w:r>
      <w:r>
        <w:t>use</w:t>
      </w:r>
      <w:r>
        <w:rPr>
          <w:spacing w:val="-4"/>
        </w:rPr>
        <w:t xml:space="preserve"> </w:t>
      </w:r>
      <w:r>
        <w:t>disorders [42].</w:t>
      </w:r>
      <w:r>
        <w:rPr>
          <w:spacing w:val="-2"/>
        </w:rPr>
        <w:t xml:space="preserve"> </w:t>
      </w:r>
      <w:r>
        <w:t>It</w:t>
      </w:r>
      <w:r>
        <w:rPr>
          <w:spacing w:val="-1"/>
        </w:rPr>
        <w:t xml:space="preserve"> </w:t>
      </w:r>
      <w:r>
        <w:t>is suggested</w:t>
      </w:r>
      <w:r>
        <w:rPr>
          <w:spacing w:val="-3"/>
        </w:rPr>
        <w:t xml:space="preserve"> </w:t>
      </w:r>
      <w:r>
        <w:t>that</w:t>
      </w:r>
      <w:r>
        <w:rPr>
          <w:spacing w:val="-2"/>
        </w:rPr>
        <w:t xml:space="preserve"> </w:t>
      </w:r>
      <w:r>
        <w:t>this tool</w:t>
      </w:r>
      <w:r>
        <w:rPr>
          <w:spacing w:val="-4"/>
        </w:rPr>
        <w:t xml:space="preserve"> </w:t>
      </w:r>
      <w:r>
        <w:t>be</w:t>
      </w:r>
      <w:r>
        <w:rPr>
          <w:spacing w:val="-1"/>
        </w:rPr>
        <w:t xml:space="preserve"> </w:t>
      </w:r>
      <w:r>
        <w:t>expanded</w:t>
      </w:r>
      <w:r>
        <w:rPr>
          <w:spacing w:val="-1"/>
        </w:rPr>
        <w:t xml:space="preserve"> </w:t>
      </w:r>
      <w:r>
        <w:t>to</w:t>
      </w:r>
      <w:r>
        <w:rPr>
          <w:spacing w:val="-3"/>
        </w:rPr>
        <w:t xml:space="preserve"> </w:t>
      </w:r>
      <w:r>
        <w:t>apply</w:t>
      </w:r>
      <w:r>
        <w:rPr>
          <w:spacing w:val="-3"/>
        </w:rPr>
        <w:t xml:space="preserve"> </w:t>
      </w:r>
      <w:r>
        <w:t>to</w:t>
      </w:r>
      <w:r>
        <w:rPr>
          <w:spacing w:val="-1"/>
        </w:rPr>
        <w:t xml:space="preserve"> </w:t>
      </w:r>
      <w:r>
        <w:t>ice</w:t>
      </w:r>
      <w:r>
        <w:rPr>
          <w:spacing w:val="-1"/>
        </w:rPr>
        <w:t xml:space="preserve"> </w:t>
      </w:r>
      <w:r>
        <w:t>use</w:t>
      </w:r>
      <w:r>
        <w:rPr>
          <w:spacing w:val="-3"/>
        </w:rPr>
        <w:t xml:space="preserve"> </w:t>
      </w:r>
      <w:r>
        <w:t>to</w:t>
      </w:r>
      <w:r>
        <w:rPr>
          <w:spacing w:val="-3"/>
        </w:rPr>
        <w:t xml:space="preserve"> </w:t>
      </w:r>
      <w:r>
        <w:t>act</w:t>
      </w:r>
      <w:r>
        <w:rPr>
          <w:spacing w:val="-1"/>
        </w:rPr>
        <w:t xml:space="preserve"> </w:t>
      </w:r>
      <w:r>
        <w:t>as</w:t>
      </w:r>
      <w:r>
        <w:rPr>
          <w:spacing w:val="-3"/>
        </w:rPr>
        <w:t xml:space="preserve"> </w:t>
      </w:r>
      <w:r>
        <w:t>a mechanism to engage peers and lived experience voices in prevention and early intervention activities, encourage treatment seeking for ice use and related issues, and encourage pro-social activities and attitudes around ice use and harms.</w:t>
      </w:r>
    </w:p>
    <w:p w14:paraId="391E7AB9" w14:textId="77777777" w:rsidR="007A3AAB" w:rsidRDefault="00000000">
      <w:pPr>
        <w:pStyle w:val="Heading1"/>
        <w:numPr>
          <w:ilvl w:val="0"/>
          <w:numId w:val="3"/>
        </w:numPr>
        <w:tabs>
          <w:tab w:val="left" w:pos="1298"/>
        </w:tabs>
        <w:spacing w:before="155"/>
        <w:ind w:left="1298" w:hanging="358"/>
      </w:pPr>
      <w:r>
        <w:t>Increase</w:t>
      </w:r>
      <w:r>
        <w:rPr>
          <w:spacing w:val="-5"/>
        </w:rPr>
        <w:t xml:space="preserve"> </w:t>
      </w:r>
      <w:r>
        <w:t>support</w:t>
      </w:r>
      <w:r>
        <w:rPr>
          <w:spacing w:val="-4"/>
        </w:rPr>
        <w:t xml:space="preserve"> </w:t>
      </w:r>
      <w:r>
        <w:t>for</w:t>
      </w:r>
      <w:r>
        <w:rPr>
          <w:spacing w:val="-6"/>
        </w:rPr>
        <w:t xml:space="preserve"> </w:t>
      </w:r>
      <w:r>
        <w:t>family</w:t>
      </w:r>
      <w:r>
        <w:rPr>
          <w:spacing w:val="-8"/>
        </w:rPr>
        <w:t xml:space="preserve"> </w:t>
      </w:r>
      <w:r>
        <w:t>and</w:t>
      </w:r>
      <w:r>
        <w:rPr>
          <w:spacing w:val="-5"/>
        </w:rPr>
        <w:t xml:space="preserve"> </w:t>
      </w:r>
      <w:r>
        <w:t>friends</w:t>
      </w:r>
      <w:r>
        <w:rPr>
          <w:spacing w:val="-6"/>
        </w:rPr>
        <w:t xml:space="preserve"> </w:t>
      </w:r>
      <w:r>
        <w:t>(see</w:t>
      </w:r>
      <w:r>
        <w:rPr>
          <w:spacing w:val="-6"/>
        </w:rPr>
        <w:t xml:space="preserve"> </w:t>
      </w:r>
      <w:r>
        <w:t>Recommendation</w:t>
      </w:r>
      <w:r>
        <w:rPr>
          <w:spacing w:val="-6"/>
        </w:rPr>
        <w:t xml:space="preserve"> </w:t>
      </w:r>
      <w:r>
        <w:rPr>
          <w:spacing w:val="-5"/>
        </w:rPr>
        <w:t>3)</w:t>
      </w:r>
    </w:p>
    <w:p w14:paraId="6156D65C" w14:textId="77777777" w:rsidR="007A3AAB" w:rsidRDefault="00000000">
      <w:pPr>
        <w:pStyle w:val="BodyText"/>
        <w:spacing w:before="18"/>
        <w:ind w:left="1301" w:right="932" w:hanging="1"/>
      </w:pPr>
      <w:r>
        <w:t>The effects of ice use extend well beyond the individual using the drug. Ice use can have a profound impact not only on the person using the drug but also on their family members and friends.</w:t>
      </w:r>
      <w:r>
        <w:rPr>
          <w:spacing w:val="40"/>
        </w:rPr>
        <w:t xml:space="preserve"> </w:t>
      </w:r>
      <w:r>
        <w:t>Supporting someone who is using ice can be extremely</w:t>
      </w:r>
      <w:r>
        <w:rPr>
          <w:spacing w:val="-6"/>
        </w:rPr>
        <w:t xml:space="preserve"> </w:t>
      </w:r>
      <w:r>
        <w:t>challenging,</w:t>
      </w:r>
      <w:r>
        <w:rPr>
          <w:spacing w:val="-2"/>
        </w:rPr>
        <w:t xml:space="preserve"> </w:t>
      </w:r>
      <w:r>
        <w:t>isolating</w:t>
      </w:r>
      <w:r>
        <w:rPr>
          <w:spacing w:val="-1"/>
        </w:rPr>
        <w:t xml:space="preserve"> </w:t>
      </w:r>
      <w:r>
        <w:t>and</w:t>
      </w:r>
      <w:r>
        <w:rPr>
          <w:spacing w:val="-6"/>
        </w:rPr>
        <w:t xml:space="preserve"> </w:t>
      </w:r>
      <w:r>
        <w:t>emotionally</w:t>
      </w:r>
      <w:r>
        <w:rPr>
          <w:spacing w:val="-6"/>
        </w:rPr>
        <w:t xml:space="preserve"> </w:t>
      </w:r>
      <w:r>
        <w:t>distressing.</w:t>
      </w:r>
      <w:r>
        <w:rPr>
          <w:spacing w:val="40"/>
        </w:rPr>
        <w:t xml:space="preserve"> </w:t>
      </w:r>
      <w:r>
        <w:t>Families</w:t>
      </w:r>
      <w:r>
        <w:rPr>
          <w:spacing w:val="-3"/>
        </w:rPr>
        <w:t xml:space="preserve"> </w:t>
      </w:r>
      <w:r>
        <w:t>and</w:t>
      </w:r>
      <w:r>
        <w:rPr>
          <w:spacing w:val="-6"/>
        </w:rPr>
        <w:t xml:space="preserve"> </w:t>
      </w:r>
      <w:r>
        <w:t>friends can also play a critical role in the recovery of people using ice, however these relationships often breakdown leaving the person using ice isolated.</w:t>
      </w:r>
      <w:r>
        <w:rPr>
          <w:spacing w:val="40"/>
        </w:rPr>
        <w:t xml:space="preserve"> </w:t>
      </w:r>
      <w:r>
        <w:t>Increasing access to support services for families and friends of people who use ice is important for reducing the impact of a loved ones’ ice use on them and may also help build their capacity to support their loved through recovery. It is unusual for</w:t>
      </w:r>
    </w:p>
    <w:p w14:paraId="5B6A6861" w14:textId="77777777" w:rsidR="007A3AAB" w:rsidRDefault="007A3AAB">
      <w:pPr>
        <w:sectPr w:rsidR="007A3AAB">
          <w:pgSz w:w="11910" w:h="16840"/>
          <w:pgMar w:top="1340" w:right="520" w:bottom="1160" w:left="1220" w:header="231" w:footer="979" w:gutter="0"/>
          <w:cols w:space="720"/>
        </w:sectPr>
      </w:pPr>
    </w:p>
    <w:p w14:paraId="1C332CBA" w14:textId="77777777" w:rsidR="007A3AAB" w:rsidRDefault="00000000">
      <w:pPr>
        <w:pStyle w:val="BodyText"/>
        <w:spacing w:before="83"/>
        <w:ind w:left="1300" w:right="932"/>
      </w:pPr>
      <w:r>
        <w:lastRenderedPageBreak/>
        <w:t>AOD services to be funded to provide support directly to family members and friends, and this often takes the form of supporting the family member/friend to encourage treatment seeking in the person using ice, and in supporting that person’s journey towards recovery.</w:t>
      </w:r>
      <w:r>
        <w:rPr>
          <w:spacing w:val="40"/>
        </w:rPr>
        <w:t xml:space="preserve"> </w:t>
      </w:r>
      <w:r>
        <w:t>However, family members and friends themselves are at high risk for developing mental health and AOD problems of their</w:t>
      </w:r>
      <w:r>
        <w:rPr>
          <w:spacing w:val="-1"/>
        </w:rPr>
        <w:t xml:space="preserve"> </w:t>
      </w:r>
      <w:r>
        <w:t>own,</w:t>
      </w:r>
      <w:r>
        <w:rPr>
          <w:spacing w:val="-1"/>
        </w:rPr>
        <w:t xml:space="preserve"> </w:t>
      </w:r>
      <w:r>
        <w:t>and</w:t>
      </w:r>
      <w:r>
        <w:rPr>
          <w:spacing w:val="-5"/>
        </w:rPr>
        <w:t xml:space="preserve"> </w:t>
      </w:r>
      <w:r>
        <w:t>require</w:t>
      </w:r>
      <w:r>
        <w:rPr>
          <w:spacing w:val="-5"/>
        </w:rPr>
        <w:t xml:space="preserve"> </w:t>
      </w:r>
      <w:r>
        <w:t>support</w:t>
      </w:r>
      <w:r>
        <w:rPr>
          <w:spacing w:val="-3"/>
        </w:rPr>
        <w:t xml:space="preserve"> </w:t>
      </w:r>
      <w:r>
        <w:t>tailored</w:t>
      </w:r>
      <w:r>
        <w:rPr>
          <w:spacing w:val="-5"/>
        </w:rPr>
        <w:t xml:space="preserve"> </w:t>
      </w:r>
      <w:r>
        <w:t>to</w:t>
      </w:r>
      <w:r>
        <w:rPr>
          <w:spacing w:val="-5"/>
        </w:rPr>
        <w:t xml:space="preserve"> </w:t>
      </w:r>
      <w:r>
        <w:t>their</w:t>
      </w:r>
      <w:r>
        <w:rPr>
          <w:spacing w:val="-4"/>
        </w:rPr>
        <w:t xml:space="preserve"> </w:t>
      </w:r>
      <w:r>
        <w:t>unique</w:t>
      </w:r>
      <w:r>
        <w:rPr>
          <w:spacing w:val="-5"/>
        </w:rPr>
        <w:t xml:space="preserve"> </w:t>
      </w:r>
      <w:r>
        <w:t>experiences</w:t>
      </w:r>
      <w:r>
        <w:rPr>
          <w:spacing w:val="-2"/>
        </w:rPr>
        <w:t xml:space="preserve"> </w:t>
      </w:r>
      <w:r>
        <w:t>of</w:t>
      </w:r>
      <w:r>
        <w:rPr>
          <w:spacing w:val="-1"/>
        </w:rPr>
        <w:t xml:space="preserve"> </w:t>
      </w:r>
      <w:r>
        <w:t>supporting a loved one using crystal methamphetamine.</w:t>
      </w:r>
    </w:p>
    <w:p w14:paraId="7247AD17" w14:textId="77777777" w:rsidR="007A3AAB" w:rsidRDefault="00000000">
      <w:pPr>
        <w:pStyle w:val="BodyText"/>
        <w:spacing w:before="253"/>
        <w:ind w:left="1299" w:right="954"/>
      </w:pPr>
      <w:r>
        <w:t xml:space="preserve">The </w:t>
      </w:r>
      <w:r>
        <w:rPr>
          <w:i/>
        </w:rPr>
        <w:t xml:space="preserve">Family and Friends Support Program </w:t>
      </w:r>
      <w:r>
        <w:t xml:space="preserve">(FFSP; </w:t>
      </w:r>
      <w:hyperlink r:id="rId35">
        <w:r>
          <w:rPr>
            <w:color w:val="0563C1"/>
            <w:u w:val="single" w:color="0563C1"/>
          </w:rPr>
          <w:t>www.ffsp.com.au</w:t>
        </w:r>
      </w:hyperlink>
      <w:r>
        <w:t>) was funded by the Australian Government Department of Health in 2016 as an enhancement to</w:t>
      </w:r>
      <w:r>
        <w:rPr>
          <w:spacing w:val="-4"/>
        </w:rPr>
        <w:t xml:space="preserve"> </w:t>
      </w:r>
      <w:r>
        <w:t>the</w:t>
      </w:r>
      <w:r>
        <w:rPr>
          <w:spacing w:val="-1"/>
        </w:rPr>
        <w:t xml:space="preserve"> </w:t>
      </w:r>
      <w:r>
        <w:rPr>
          <w:i/>
        </w:rPr>
        <w:t>Cracks</w:t>
      </w:r>
      <w:r>
        <w:rPr>
          <w:i/>
          <w:spacing w:val="-1"/>
        </w:rPr>
        <w:t xml:space="preserve"> </w:t>
      </w:r>
      <w:r>
        <w:rPr>
          <w:i/>
        </w:rPr>
        <w:t>in</w:t>
      </w:r>
      <w:r>
        <w:rPr>
          <w:i/>
          <w:spacing w:val="-4"/>
        </w:rPr>
        <w:t xml:space="preserve"> </w:t>
      </w:r>
      <w:r>
        <w:rPr>
          <w:i/>
        </w:rPr>
        <w:t>the</w:t>
      </w:r>
      <w:r>
        <w:rPr>
          <w:i/>
          <w:spacing w:val="-4"/>
        </w:rPr>
        <w:t xml:space="preserve"> </w:t>
      </w:r>
      <w:r>
        <w:rPr>
          <w:i/>
        </w:rPr>
        <w:t>Ice</w:t>
      </w:r>
      <w:r>
        <w:rPr>
          <w:i/>
          <w:spacing w:val="-6"/>
        </w:rPr>
        <w:t xml:space="preserve"> </w:t>
      </w:r>
      <w:r>
        <w:t>Online</w:t>
      </w:r>
      <w:r>
        <w:rPr>
          <w:spacing w:val="-4"/>
        </w:rPr>
        <w:t xml:space="preserve"> </w:t>
      </w:r>
      <w:r>
        <w:t>Toolkit.</w:t>
      </w:r>
      <w:r>
        <w:rPr>
          <w:spacing w:val="-2"/>
        </w:rPr>
        <w:t xml:space="preserve"> </w:t>
      </w:r>
      <w:r>
        <w:t>FFSP</w:t>
      </w:r>
      <w:r>
        <w:rPr>
          <w:spacing w:val="-2"/>
        </w:rPr>
        <w:t xml:space="preserve"> </w:t>
      </w:r>
      <w:r>
        <w:t>is</w:t>
      </w:r>
      <w:r>
        <w:rPr>
          <w:spacing w:val="-1"/>
        </w:rPr>
        <w:t xml:space="preserve"> </w:t>
      </w:r>
      <w:r>
        <w:t>an</w:t>
      </w:r>
      <w:r>
        <w:rPr>
          <w:spacing w:val="-2"/>
        </w:rPr>
        <w:t xml:space="preserve"> </w:t>
      </w:r>
      <w:r>
        <w:t>online</w:t>
      </w:r>
      <w:r>
        <w:rPr>
          <w:spacing w:val="-2"/>
        </w:rPr>
        <w:t xml:space="preserve"> </w:t>
      </w:r>
      <w:r>
        <w:t>resilience</w:t>
      </w:r>
      <w:r>
        <w:rPr>
          <w:spacing w:val="-2"/>
        </w:rPr>
        <w:t xml:space="preserve"> </w:t>
      </w:r>
      <w:r>
        <w:t>and</w:t>
      </w:r>
      <w:r>
        <w:rPr>
          <w:spacing w:val="-2"/>
        </w:rPr>
        <w:t xml:space="preserve"> </w:t>
      </w:r>
      <w:r>
        <w:t>wellbeing program to support affected friends and family members of people who use methamphetamine. It was developed in close consultation with family members and friends who were supporting a loved one using ice, and thus has a very strong lived experience voice throughout the program.</w:t>
      </w:r>
    </w:p>
    <w:p w14:paraId="42C83D2C" w14:textId="77777777" w:rsidR="007A3AAB" w:rsidRDefault="00000000">
      <w:pPr>
        <w:pStyle w:val="BodyText"/>
        <w:rPr>
          <w:sz w:val="20"/>
        </w:rPr>
      </w:pPr>
      <w:r>
        <w:rPr>
          <w:noProof/>
        </w:rPr>
        <w:drawing>
          <wp:anchor distT="0" distB="0" distL="0" distR="0" simplePos="0" relativeHeight="487595520" behindDoc="1" locked="0" layoutInCell="1" allowOverlap="1" wp14:anchorId="4AAE5D62" wp14:editId="1E4163E7">
            <wp:simplePos x="0" y="0"/>
            <wp:positionH relativeFrom="page">
              <wp:posOffset>1600200</wp:posOffset>
            </wp:positionH>
            <wp:positionV relativeFrom="paragraph">
              <wp:posOffset>161661</wp:posOffset>
            </wp:positionV>
            <wp:extent cx="4689815" cy="1104519"/>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4689815" cy="1104519"/>
                    </a:xfrm>
                    <a:prstGeom prst="rect">
                      <a:avLst/>
                    </a:prstGeom>
                  </pic:spPr>
                </pic:pic>
              </a:graphicData>
            </a:graphic>
          </wp:anchor>
        </w:drawing>
      </w:r>
    </w:p>
    <w:p w14:paraId="16DF9788" w14:textId="77777777" w:rsidR="007A3AAB" w:rsidRDefault="007A3AAB">
      <w:pPr>
        <w:pStyle w:val="BodyText"/>
        <w:spacing w:before="2"/>
      </w:pPr>
    </w:p>
    <w:p w14:paraId="1AC4E804" w14:textId="77777777" w:rsidR="007A3AAB" w:rsidRDefault="00000000">
      <w:pPr>
        <w:pStyle w:val="BodyText"/>
        <w:ind w:left="1299" w:right="932"/>
      </w:pPr>
      <w:r>
        <w:t>The program provides affected family and friends with a tailored, evidence- informed</w:t>
      </w:r>
      <w:r>
        <w:rPr>
          <w:spacing w:val="-5"/>
        </w:rPr>
        <w:t xml:space="preserve"> </w:t>
      </w:r>
      <w:r>
        <w:t>website</w:t>
      </w:r>
      <w:r>
        <w:rPr>
          <w:spacing w:val="-3"/>
        </w:rPr>
        <w:t xml:space="preserve"> </w:t>
      </w:r>
      <w:r>
        <w:t>and</w:t>
      </w:r>
      <w:r>
        <w:rPr>
          <w:spacing w:val="-3"/>
        </w:rPr>
        <w:t xml:space="preserve"> </w:t>
      </w:r>
      <w:r>
        <w:t>support</w:t>
      </w:r>
      <w:r>
        <w:rPr>
          <w:spacing w:val="-3"/>
        </w:rPr>
        <w:t xml:space="preserve"> </w:t>
      </w:r>
      <w:r>
        <w:t>program</w:t>
      </w:r>
      <w:r>
        <w:rPr>
          <w:spacing w:val="-4"/>
        </w:rPr>
        <w:t xml:space="preserve"> </w:t>
      </w:r>
      <w:r>
        <w:t>that</w:t>
      </w:r>
      <w:r>
        <w:rPr>
          <w:spacing w:val="-1"/>
        </w:rPr>
        <w:t xml:space="preserve"> </w:t>
      </w:r>
      <w:r>
        <w:t>addresses</w:t>
      </w:r>
      <w:r>
        <w:rPr>
          <w:spacing w:val="-5"/>
        </w:rPr>
        <w:t xml:space="preserve"> </w:t>
      </w:r>
      <w:r>
        <w:t>their</w:t>
      </w:r>
      <w:r>
        <w:rPr>
          <w:spacing w:val="-1"/>
        </w:rPr>
        <w:t xml:space="preserve"> </w:t>
      </w:r>
      <w:r>
        <w:t>needs</w:t>
      </w:r>
      <w:r>
        <w:rPr>
          <w:spacing w:val="-5"/>
        </w:rPr>
        <w:t xml:space="preserve"> </w:t>
      </w:r>
      <w:r>
        <w:t>in</w:t>
      </w:r>
      <w:r>
        <w:rPr>
          <w:spacing w:val="-3"/>
        </w:rPr>
        <w:t xml:space="preserve"> </w:t>
      </w:r>
      <w:r>
        <w:t>supporting a loved one using crystal methamphetamine ‘ice’.</w:t>
      </w:r>
      <w:r>
        <w:rPr>
          <w:spacing w:val="40"/>
        </w:rPr>
        <w:t xml:space="preserve"> </w:t>
      </w:r>
      <w:r>
        <w:t>This is the first, and only, evidence informed program worldwide to offer 24/7 support to family members and friends affected by a loved one’s use of crystal methamphetamine;</w:t>
      </w:r>
    </w:p>
    <w:p w14:paraId="0F05B05B" w14:textId="77777777" w:rsidR="007A3AAB" w:rsidRDefault="00000000">
      <w:pPr>
        <w:pStyle w:val="BodyText"/>
        <w:spacing w:before="251"/>
        <w:ind w:left="1299" w:right="969"/>
      </w:pPr>
      <w:r>
        <w:t>The</w:t>
      </w:r>
      <w:r>
        <w:rPr>
          <w:spacing w:val="-4"/>
        </w:rPr>
        <w:t xml:space="preserve"> </w:t>
      </w:r>
      <w:r>
        <w:t>FFSP</w:t>
      </w:r>
      <w:r>
        <w:rPr>
          <w:spacing w:val="-2"/>
        </w:rPr>
        <w:t xml:space="preserve"> </w:t>
      </w:r>
      <w:r>
        <w:t>is</w:t>
      </w:r>
      <w:r>
        <w:rPr>
          <w:spacing w:val="-1"/>
        </w:rPr>
        <w:t xml:space="preserve"> </w:t>
      </w:r>
      <w:r>
        <w:t>currently</w:t>
      </w:r>
      <w:r>
        <w:rPr>
          <w:spacing w:val="-4"/>
        </w:rPr>
        <w:t xml:space="preserve"> </w:t>
      </w:r>
      <w:r>
        <w:t>being piloted</w:t>
      </w:r>
      <w:r>
        <w:rPr>
          <w:spacing w:val="-4"/>
        </w:rPr>
        <w:t xml:space="preserve"> </w:t>
      </w:r>
      <w:r>
        <w:t>in</w:t>
      </w:r>
      <w:r>
        <w:rPr>
          <w:spacing w:val="-2"/>
        </w:rPr>
        <w:t xml:space="preserve"> </w:t>
      </w:r>
      <w:r>
        <w:t>Victoria.</w:t>
      </w:r>
      <w:r>
        <w:rPr>
          <w:spacing w:val="40"/>
        </w:rPr>
        <w:t xml:space="preserve"> </w:t>
      </w:r>
      <w:r>
        <w:t>Since</w:t>
      </w:r>
      <w:r>
        <w:rPr>
          <w:spacing w:val="-2"/>
        </w:rPr>
        <w:t xml:space="preserve"> </w:t>
      </w:r>
      <w:r>
        <w:t>the</w:t>
      </w:r>
      <w:r>
        <w:rPr>
          <w:spacing w:val="-4"/>
        </w:rPr>
        <w:t xml:space="preserve"> </w:t>
      </w:r>
      <w:r>
        <w:t>pilot commenced</w:t>
      </w:r>
      <w:r>
        <w:rPr>
          <w:spacing w:val="-4"/>
        </w:rPr>
        <w:t xml:space="preserve"> </w:t>
      </w:r>
      <w:r>
        <w:t>there has</w:t>
      </w:r>
      <w:r>
        <w:rPr>
          <w:spacing w:val="-2"/>
        </w:rPr>
        <w:t xml:space="preserve"> </w:t>
      </w:r>
      <w:r>
        <w:t>been</w:t>
      </w:r>
      <w:r>
        <w:rPr>
          <w:spacing w:val="-3"/>
        </w:rPr>
        <w:t xml:space="preserve"> </w:t>
      </w:r>
      <w:r>
        <w:t>a</w:t>
      </w:r>
      <w:r>
        <w:rPr>
          <w:spacing w:val="-5"/>
        </w:rPr>
        <w:t xml:space="preserve"> </w:t>
      </w:r>
      <w:r>
        <w:t>high</w:t>
      </w:r>
      <w:r>
        <w:rPr>
          <w:spacing w:val="-3"/>
        </w:rPr>
        <w:t xml:space="preserve"> </w:t>
      </w:r>
      <w:r>
        <w:t>degree</w:t>
      </w:r>
      <w:r>
        <w:rPr>
          <w:spacing w:val="-5"/>
        </w:rPr>
        <w:t xml:space="preserve"> </w:t>
      </w:r>
      <w:r>
        <w:t>of engagement</w:t>
      </w:r>
      <w:r>
        <w:rPr>
          <w:spacing w:val="-3"/>
        </w:rPr>
        <w:t xml:space="preserve"> </w:t>
      </w:r>
      <w:r>
        <w:t>with</w:t>
      </w:r>
      <w:r>
        <w:rPr>
          <w:spacing w:val="-3"/>
        </w:rPr>
        <w:t xml:space="preserve"> </w:t>
      </w:r>
      <w:r>
        <w:t>the</w:t>
      </w:r>
      <w:r>
        <w:rPr>
          <w:spacing w:val="-5"/>
        </w:rPr>
        <w:t xml:space="preserve"> </w:t>
      </w:r>
      <w:r>
        <w:t>online</w:t>
      </w:r>
      <w:r>
        <w:rPr>
          <w:spacing w:val="-3"/>
        </w:rPr>
        <w:t xml:space="preserve"> </w:t>
      </w:r>
      <w:r>
        <w:t>program,</w:t>
      </w:r>
      <w:r>
        <w:rPr>
          <w:spacing w:val="-4"/>
        </w:rPr>
        <w:t xml:space="preserve"> </w:t>
      </w:r>
      <w:r>
        <w:t>with</w:t>
      </w:r>
      <w:r>
        <w:rPr>
          <w:spacing w:val="-3"/>
        </w:rPr>
        <w:t xml:space="preserve"> </w:t>
      </w:r>
      <w:r>
        <w:t>799</w:t>
      </w:r>
      <w:r>
        <w:rPr>
          <w:spacing w:val="-3"/>
        </w:rPr>
        <w:t xml:space="preserve"> </w:t>
      </w:r>
      <w:r>
        <w:t>unique visitors to the site, 50.3% returning to the site.</w:t>
      </w:r>
      <w:r>
        <w:rPr>
          <w:spacing w:val="40"/>
        </w:rPr>
        <w:t xml:space="preserve"> </w:t>
      </w:r>
      <w:r>
        <w:t>Visitors to the site viewed 13 pages per session and spent 12 minutes on the site per session.</w:t>
      </w:r>
    </w:p>
    <w:p w14:paraId="684B50CC" w14:textId="77777777" w:rsidR="007A3AAB" w:rsidRDefault="007A3AAB">
      <w:pPr>
        <w:pStyle w:val="BodyText"/>
      </w:pPr>
    </w:p>
    <w:p w14:paraId="2C6795BA" w14:textId="77777777" w:rsidR="007A3AAB" w:rsidRDefault="00000000">
      <w:pPr>
        <w:pStyle w:val="BodyText"/>
        <w:ind w:left="1299" w:right="1099"/>
        <w:jc w:val="both"/>
      </w:pPr>
      <w:r>
        <w:t>Given</w:t>
      </w:r>
      <w:r>
        <w:rPr>
          <w:spacing w:val="-1"/>
        </w:rPr>
        <w:t xml:space="preserve"> </w:t>
      </w:r>
      <w:r>
        <w:t>the</w:t>
      </w:r>
      <w:r>
        <w:rPr>
          <w:spacing w:val="-1"/>
        </w:rPr>
        <w:t xml:space="preserve"> </w:t>
      </w:r>
      <w:r>
        <w:t>success</w:t>
      </w:r>
      <w:r>
        <w:rPr>
          <w:spacing w:val="-3"/>
        </w:rPr>
        <w:t xml:space="preserve"> </w:t>
      </w:r>
      <w:r>
        <w:t>so</w:t>
      </w:r>
      <w:r>
        <w:rPr>
          <w:spacing w:val="-3"/>
        </w:rPr>
        <w:t xml:space="preserve"> </w:t>
      </w:r>
      <w:r>
        <w:t>far</w:t>
      </w:r>
      <w:r>
        <w:rPr>
          <w:spacing w:val="-2"/>
        </w:rPr>
        <w:t xml:space="preserve"> </w:t>
      </w:r>
      <w:r>
        <w:t>of the</w:t>
      </w:r>
      <w:r>
        <w:rPr>
          <w:spacing w:val="-3"/>
        </w:rPr>
        <w:t xml:space="preserve"> </w:t>
      </w:r>
      <w:r>
        <w:t>FFSP</w:t>
      </w:r>
      <w:r>
        <w:rPr>
          <w:spacing w:val="-1"/>
        </w:rPr>
        <w:t xml:space="preserve"> </w:t>
      </w:r>
      <w:r>
        <w:t>pilot in</w:t>
      </w:r>
      <w:r>
        <w:rPr>
          <w:spacing w:val="-1"/>
        </w:rPr>
        <w:t xml:space="preserve"> </w:t>
      </w:r>
      <w:r>
        <w:t>Victoria,</w:t>
      </w:r>
      <w:r>
        <w:rPr>
          <w:spacing w:val="-2"/>
        </w:rPr>
        <w:t xml:space="preserve"> </w:t>
      </w:r>
      <w:r>
        <w:t>there</w:t>
      </w:r>
      <w:r>
        <w:rPr>
          <w:spacing w:val="-3"/>
        </w:rPr>
        <w:t xml:space="preserve"> </w:t>
      </w:r>
      <w:r>
        <w:t>is an</w:t>
      </w:r>
      <w:r>
        <w:rPr>
          <w:spacing w:val="-3"/>
        </w:rPr>
        <w:t xml:space="preserve"> </w:t>
      </w:r>
      <w:r>
        <w:t>opportunity</w:t>
      </w:r>
      <w:r>
        <w:rPr>
          <w:spacing w:val="-3"/>
        </w:rPr>
        <w:t xml:space="preserve"> </w:t>
      </w:r>
      <w:r>
        <w:t xml:space="preserve">for </w:t>
      </w:r>
      <w:r>
        <w:rPr>
          <w:b/>
        </w:rPr>
        <w:t>FFSP</w:t>
      </w:r>
      <w:r>
        <w:rPr>
          <w:b/>
          <w:spacing w:val="-2"/>
        </w:rPr>
        <w:t xml:space="preserve"> </w:t>
      </w:r>
      <w:r>
        <w:rPr>
          <w:b/>
        </w:rPr>
        <w:t>to</w:t>
      </w:r>
      <w:r>
        <w:rPr>
          <w:b/>
          <w:spacing w:val="-2"/>
        </w:rPr>
        <w:t xml:space="preserve"> </w:t>
      </w:r>
      <w:r>
        <w:rPr>
          <w:b/>
        </w:rPr>
        <w:t>be</w:t>
      </w:r>
      <w:r>
        <w:rPr>
          <w:b/>
          <w:spacing w:val="-4"/>
        </w:rPr>
        <w:t xml:space="preserve"> </w:t>
      </w:r>
      <w:r>
        <w:rPr>
          <w:b/>
        </w:rPr>
        <w:t>expanded</w:t>
      </w:r>
      <w:r>
        <w:rPr>
          <w:b/>
          <w:spacing w:val="-4"/>
        </w:rPr>
        <w:t xml:space="preserve"> </w:t>
      </w:r>
      <w:r>
        <w:rPr>
          <w:b/>
        </w:rPr>
        <w:t>into</w:t>
      </w:r>
      <w:r>
        <w:rPr>
          <w:b/>
          <w:spacing w:val="-2"/>
        </w:rPr>
        <w:t xml:space="preserve"> </w:t>
      </w:r>
      <w:r>
        <w:rPr>
          <w:b/>
        </w:rPr>
        <w:t>NSW</w:t>
      </w:r>
      <w:r>
        <w:rPr>
          <w:b/>
          <w:spacing w:val="-4"/>
        </w:rPr>
        <w:t xml:space="preserve"> </w:t>
      </w:r>
      <w:r>
        <w:t>and</w:t>
      </w:r>
      <w:r>
        <w:rPr>
          <w:spacing w:val="-2"/>
        </w:rPr>
        <w:t xml:space="preserve"> </w:t>
      </w:r>
      <w:r>
        <w:t>provide</w:t>
      </w:r>
      <w:r>
        <w:rPr>
          <w:spacing w:val="-2"/>
        </w:rPr>
        <w:t xml:space="preserve"> </w:t>
      </w:r>
      <w:r>
        <w:t>much</w:t>
      </w:r>
      <w:r>
        <w:rPr>
          <w:spacing w:val="-2"/>
        </w:rPr>
        <w:t xml:space="preserve"> </w:t>
      </w:r>
      <w:r>
        <w:t>needed</w:t>
      </w:r>
      <w:r>
        <w:rPr>
          <w:spacing w:val="-4"/>
        </w:rPr>
        <w:t xml:space="preserve"> </w:t>
      </w:r>
      <w:r>
        <w:t>support</w:t>
      </w:r>
      <w:r>
        <w:rPr>
          <w:spacing w:val="-3"/>
        </w:rPr>
        <w:t xml:space="preserve"> </w:t>
      </w:r>
      <w:r>
        <w:t>to</w:t>
      </w:r>
      <w:r>
        <w:rPr>
          <w:spacing w:val="-2"/>
        </w:rPr>
        <w:t xml:space="preserve"> </w:t>
      </w:r>
      <w:r>
        <w:t>affected families and friends of people who use ice.</w:t>
      </w:r>
    </w:p>
    <w:p w14:paraId="1CE7BE77" w14:textId="77777777" w:rsidR="007A3AAB" w:rsidRDefault="007A3AAB">
      <w:pPr>
        <w:pStyle w:val="BodyText"/>
      </w:pPr>
    </w:p>
    <w:p w14:paraId="0182900F" w14:textId="77777777" w:rsidR="007A3AAB" w:rsidRDefault="00000000">
      <w:pPr>
        <w:pStyle w:val="BodyText"/>
        <w:spacing w:before="1"/>
        <w:ind w:left="1299" w:right="938"/>
      </w:pPr>
      <w:r>
        <w:t xml:space="preserve">There is also an opportunity for the NSW government to lead the way in supporting development of new ground-breaking adaptions of the FFSP programs. </w:t>
      </w:r>
      <w:r>
        <w:rPr>
          <w:b/>
        </w:rPr>
        <w:t xml:space="preserve">Support for young people who are living in families affected by ice </w:t>
      </w:r>
      <w:r>
        <w:t>(either through use of ice by a parent or sibling) is urgently needed. The development of a tailored FFSP for young people who are acting as carers could help provide them with the skills to support their family members with their ice issues and serve as a prevention or early intervention to safeguard their own mental</w:t>
      </w:r>
      <w:r>
        <w:rPr>
          <w:spacing w:val="-4"/>
        </w:rPr>
        <w:t xml:space="preserve"> </w:t>
      </w:r>
      <w:r>
        <w:t>health</w:t>
      </w:r>
      <w:r>
        <w:rPr>
          <w:spacing w:val="-4"/>
        </w:rPr>
        <w:t xml:space="preserve"> </w:t>
      </w:r>
      <w:r>
        <w:t>and</w:t>
      </w:r>
      <w:r>
        <w:rPr>
          <w:spacing w:val="-6"/>
        </w:rPr>
        <w:t xml:space="preserve"> </w:t>
      </w:r>
      <w:r>
        <w:t>wellbeing.</w:t>
      </w:r>
      <w:r>
        <w:rPr>
          <w:spacing w:val="-4"/>
        </w:rPr>
        <w:t xml:space="preserve"> </w:t>
      </w:r>
      <w:r>
        <w:t>Secondly,</w:t>
      </w:r>
      <w:r>
        <w:rPr>
          <w:spacing w:val="-2"/>
        </w:rPr>
        <w:t xml:space="preserve"> </w:t>
      </w:r>
      <w:r>
        <w:t>an</w:t>
      </w:r>
      <w:r>
        <w:rPr>
          <w:spacing w:val="-4"/>
        </w:rPr>
        <w:t xml:space="preserve"> </w:t>
      </w:r>
      <w:r>
        <w:t>expansion</w:t>
      </w:r>
      <w:r>
        <w:rPr>
          <w:spacing w:val="-4"/>
        </w:rPr>
        <w:t xml:space="preserve"> </w:t>
      </w:r>
      <w:r>
        <w:t>of BreathingSpace</w:t>
      </w:r>
      <w:r>
        <w:rPr>
          <w:spacing w:val="-7"/>
        </w:rPr>
        <w:t xml:space="preserve"> </w:t>
      </w:r>
      <w:r>
        <w:rPr>
          <w:b/>
        </w:rPr>
        <w:t xml:space="preserve">peer-to- peer app-based intervention </w:t>
      </w:r>
      <w:r>
        <w:t>is recommended for all families and friends completing the FFSP online program as a means to reduce social isolation, encourage supportive discussions, and provide 24/7 support for families and friends affected</w:t>
      </w:r>
      <w:r>
        <w:rPr>
          <w:spacing w:val="-3"/>
        </w:rPr>
        <w:t xml:space="preserve"> </w:t>
      </w:r>
      <w:r>
        <w:t>by</w:t>
      </w:r>
      <w:r>
        <w:rPr>
          <w:spacing w:val="-3"/>
        </w:rPr>
        <w:t xml:space="preserve"> </w:t>
      </w:r>
      <w:r>
        <w:t>a</w:t>
      </w:r>
      <w:r>
        <w:rPr>
          <w:spacing w:val="-1"/>
        </w:rPr>
        <w:t xml:space="preserve"> </w:t>
      </w:r>
      <w:r>
        <w:t>loved</w:t>
      </w:r>
      <w:r>
        <w:rPr>
          <w:spacing w:val="-1"/>
        </w:rPr>
        <w:t xml:space="preserve"> </w:t>
      </w:r>
      <w:r>
        <w:t>one’s use</w:t>
      </w:r>
      <w:r>
        <w:rPr>
          <w:spacing w:val="-3"/>
        </w:rPr>
        <w:t xml:space="preserve"> </w:t>
      </w:r>
      <w:r>
        <w:t>of ice.</w:t>
      </w:r>
      <w:r>
        <w:rPr>
          <w:spacing w:val="40"/>
        </w:rPr>
        <w:t xml:space="preserve"> </w:t>
      </w:r>
      <w:r>
        <w:t>Thirdly, it has</w:t>
      </w:r>
      <w:r>
        <w:rPr>
          <w:spacing w:val="-3"/>
        </w:rPr>
        <w:t xml:space="preserve"> </w:t>
      </w:r>
      <w:r>
        <w:t>been</w:t>
      </w:r>
      <w:r>
        <w:rPr>
          <w:spacing w:val="-1"/>
        </w:rPr>
        <w:t xml:space="preserve"> </w:t>
      </w:r>
      <w:r>
        <w:t>identified</w:t>
      </w:r>
      <w:r>
        <w:rPr>
          <w:spacing w:val="-3"/>
        </w:rPr>
        <w:t xml:space="preserve"> </w:t>
      </w:r>
      <w:r>
        <w:t>that ice is a problem in regional and rural/remote areas of Australia. The development of</w:t>
      </w:r>
      <w:r>
        <w:rPr>
          <w:spacing w:val="40"/>
        </w:rPr>
        <w:t xml:space="preserve"> </w:t>
      </w:r>
      <w:r>
        <w:t xml:space="preserve">a module of </w:t>
      </w:r>
      <w:r>
        <w:rPr>
          <w:b/>
        </w:rPr>
        <w:t xml:space="preserve">FFSP for teachers in regional and rural/remote areas </w:t>
      </w:r>
      <w:r>
        <w:t>may help support young people affected by ice to seek help, develop resilience skills and feel more confident when responding to issues related to ice.</w:t>
      </w:r>
    </w:p>
    <w:p w14:paraId="08DD451A" w14:textId="77777777" w:rsidR="007A3AAB" w:rsidRDefault="007A3AAB">
      <w:pPr>
        <w:sectPr w:rsidR="007A3AAB">
          <w:pgSz w:w="11910" w:h="16840"/>
          <w:pgMar w:top="1340" w:right="520" w:bottom="1160" w:left="1220" w:header="231" w:footer="979" w:gutter="0"/>
          <w:cols w:space="720"/>
        </w:sectPr>
      </w:pPr>
    </w:p>
    <w:p w14:paraId="2BB0AC06" w14:textId="77777777" w:rsidR="007A3AAB" w:rsidRDefault="007A3AAB">
      <w:pPr>
        <w:pStyle w:val="BodyText"/>
      </w:pPr>
    </w:p>
    <w:p w14:paraId="33C41C4A" w14:textId="77777777" w:rsidR="007A3AAB" w:rsidRDefault="007A3AAB">
      <w:pPr>
        <w:pStyle w:val="BodyText"/>
        <w:spacing w:before="11"/>
      </w:pPr>
    </w:p>
    <w:p w14:paraId="057E0443" w14:textId="77777777" w:rsidR="007A3AAB" w:rsidRDefault="00000000">
      <w:pPr>
        <w:pStyle w:val="Heading1"/>
        <w:numPr>
          <w:ilvl w:val="0"/>
          <w:numId w:val="3"/>
        </w:numPr>
        <w:tabs>
          <w:tab w:val="left" w:pos="1297"/>
          <w:tab w:val="left" w:pos="1299"/>
        </w:tabs>
        <w:spacing w:before="1" w:line="259" w:lineRule="auto"/>
        <w:ind w:right="1176"/>
      </w:pPr>
      <w:r>
        <w:t>Strengthen</w:t>
      </w:r>
      <w:r>
        <w:rPr>
          <w:spacing w:val="-6"/>
        </w:rPr>
        <w:t xml:space="preserve"> </w:t>
      </w:r>
      <w:r>
        <w:t>response</w:t>
      </w:r>
      <w:r>
        <w:rPr>
          <w:spacing w:val="-6"/>
        </w:rPr>
        <w:t xml:space="preserve"> </w:t>
      </w:r>
      <w:r>
        <w:t>of</w:t>
      </w:r>
      <w:r>
        <w:rPr>
          <w:spacing w:val="-2"/>
        </w:rPr>
        <w:t xml:space="preserve"> </w:t>
      </w:r>
      <w:r>
        <w:t>NSW’s</w:t>
      </w:r>
      <w:r>
        <w:rPr>
          <w:spacing w:val="-4"/>
        </w:rPr>
        <w:t xml:space="preserve"> </w:t>
      </w:r>
      <w:r>
        <w:t>health</w:t>
      </w:r>
      <w:r>
        <w:rPr>
          <w:spacing w:val="-8"/>
        </w:rPr>
        <w:t xml:space="preserve"> </w:t>
      </w:r>
      <w:r>
        <w:t>workforce</w:t>
      </w:r>
      <w:r>
        <w:rPr>
          <w:spacing w:val="-4"/>
        </w:rPr>
        <w:t xml:space="preserve"> </w:t>
      </w:r>
      <w:r>
        <w:t>(including</w:t>
      </w:r>
      <w:r>
        <w:rPr>
          <w:spacing w:val="-1"/>
        </w:rPr>
        <w:t xml:space="preserve"> </w:t>
      </w:r>
      <w:r>
        <w:t>AOD</w:t>
      </w:r>
      <w:r>
        <w:rPr>
          <w:spacing w:val="-7"/>
        </w:rPr>
        <w:t xml:space="preserve"> </w:t>
      </w:r>
      <w:r>
        <w:t>workers) to people who use ice and their loved ones (see Recommendation 4)</w:t>
      </w:r>
    </w:p>
    <w:p w14:paraId="4E76311A" w14:textId="77777777" w:rsidR="007A3AAB" w:rsidRDefault="00000000">
      <w:pPr>
        <w:pStyle w:val="ListParagraph"/>
        <w:numPr>
          <w:ilvl w:val="1"/>
          <w:numId w:val="3"/>
        </w:numPr>
        <w:tabs>
          <w:tab w:val="left" w:pos="2019"/>
        </w:tabs>
        <w:ind w:hanging="302"/>
        <w:jc w:val="left"/>
        <w:rPr>
          <w:b/>
        </w:rPr>
      </w:pPr>
      <w:r>
        <w:rPr>
          <w:b/>
        </w:rPr>
        <w:t>Build</w:t>
      </w:r>
      <w:r>
        <w:rPr>
          <w:b/>
          <w:spacing w:val="-4"/>
        </w:rPr>
        <w:t xml:space="preserve"> </w:t>
      </w:r>
      <w:r>
        <w:rPr>
          <w:b/>
        </w:rPr>
        <w:t>capabilities</w:t>
      </w:r>
      <w:r>
        <w:rPr>
          <w:b/>
          <w:spacing w:val="-5"/>
        </w:rPr>
        <w:t xml:space="preserve"> </w:t>
      </w:r>
      <w:r>
        <w:rPr>
          <w:b/>
        </w:rPr>
        <w:t>in</w:t>
      </w:r>
      <w:r>
        <w:rPr>
          <w:b/>
          <w:spacing w:val="-5"/>
        </w:rPr>
        <w:t xml:space="preserve"> </w:t>
      </w:r>
      <w:r>
        <w:rPr>
          <w:b/>
          <w:spacing w:val="-2"/>
        </w:rPr>
        <w:t>comorbidity</w:t>
      </w:r>
    </w:p>
    <w:p w14:paraId="2746A1D4" w14:textId="77777777" w:rsidR="007A3AAB" w:rsidRDefault="00000000">
      <w:pPr>
        <w:pStyle w:val="BodyText"/>
        <w:spacing w:before="21" w:line="259" w:lineRule="auto"/>
        <w:ind w:left="2019" w:right="932"/>
      </w:pPr>
      <w:r>
        <w:t>Strategies</w:t>
      </w:r>
      <w:r>
        <w:rPr>
          <w:spacing w:val="-7"/>
        </w:rPr>
        <w:t xml:space="preserve"> </w:t>
      </w:r>
      <w:r>
        <w:t>for</w:t>
      </w:r>
      <w:r>
        <w:rPr>
          <w:spacing w:val="-2"/>
        </w:rPr>
        <w:t xml:space="preserve"> </w:t>
      </w:r>
      <w:r>
        <w:t>strengthening</w:t>
      </w:r>
      <w:r>
        <w:rPr>
          <w:spacing w:val="-3"/>
        </w:rPr>
        <w:t xml:space="preserve"> </w:t>
      </w:r>
      <w:r>
        <w:t>the</w:t>
      </w:r>
      <w:r>
        <w:rPr>
          <w:spacing w:val="-5"/>
        </w:rPr>
        <w:t xml:space="preserve"> </w:t>
      </w:r>
      <w:r>
        <w:t>response</w:t>
      </w:r>
      <w:r>
        <w:rPr>
          <w:spacing w:val="-5"/>
        </w:rPr>
        <w:t xml:space="preserve"> </w:t>
      </w:r>
      <w:r>
        <w:t>of</w:t>
      </w:r>
      <w:r>
        <w:rPr>
          <w:spacing w:val="-2"/>
        </w:rPr>
        <w:t xml:space="preserve"> </w:t>
      </w:r>
      <w:r>
        <w:t>AOD</w:t>
      </w:r>
      <w:r>
        <w:rPr>
          <w:spacing w:val="-6"/>
        </w:rPr>
        <w:t xml:space="preserve"> </w:t>
      </w:r>
      <w:r>
        <w:t>workers</w:t>
      </w:r>
      <w:r>
        <w:rPr>
          <w:spacing w:val="-5"/>
        </w:rPr>
        <w:t xml:space="preserve"> </w:t>
      </w:r>
      <w:r>
        <w:t>to</w:t>
      </w:r>
      <w:r>
        <w:rPr>
          <w:spacing w:val="-3"/>
        </w:rPr>
        <w:t xml:space="preserve"> </w:t>
      </w:r>
      <w:r>
        <w:t>co-occurring mental health issues have already been executed through the Minimum Qualification Framework (MQF) currently operating in Victoria and the Australian Capital Territory [43]. This strategy has been well received by AOD workers, yet co-occurring substance use and mental disorders remain the most frequently requested area for further training [44, 45].</w:t>
      </w:r>
    </w:p>
    <w:p w14:paraId="5BBB090C" w14:textId="77777777" w:rsidR="007A3AAB" w:rsidRDefault="00000000">
      <w:pPr>
        <w:pStyle w:val="BodyText"/>
        <w:spacing w:line="259" w:lineRule="auto"/>
        <w:ind w:left="2019" w:right="932"/>
      </w:pPr>
      <w:r>
        <w:t>This topic has also recently been the subject of a submission to the Australian</w:t>
      </w:r>
      <w:r>
        <w:rPr>
          <w:spacing w:val="-6"/>
        </w:rPr>
        <w:t xml:space="preserve"> </w:t>
      </w:r>
      <w:r>
        <w:t>Government</w:t>
      </w:r>
      <w:r>
        <w:rPr>
          <w:spacing w:val="-7"/>
        </w:rPr>
        <w:t xml:space="preserve"> </w:t>
      </w:r>
      <w:r>
        <w:t>Productivity</w:t>
      </w:r>
      <w:r>
        <w:rPr>
          <w:spacing w:val="-6"/>
        </w:rPr>
        <w:t xml:space="preserve"> </w:t>
      </w:r>
      <w:r>
        <w:t>Commission</w:t>
      </w:r>
      <w:r>
        <w:rPr>
          <w:spacing w:val="-4"/>
        </w:rPr>
        <w:t xml:space="preserve"> </w:t>
      </w:r>
      <w:r>
        <w:t>Mental</w:t>
      </w:r>
      <w:r>
        <w:rPr>
          <w:spacing w:val="-4"/>
        </w:rPr>
        <w:t xml:space="preserve"> </w:t>
      </w:r>
      <w:r>
        <w:t>Health</w:t>
      </w:r>
      <w:r>
        <w:rPr>
          <w:spacing w:val="-4"/>
        </w:rPr>
        <w:t xml:space="preserve"> </w:t>
      </w:r>
      <w:r>
        <w:t>Inquiry made by the Matilda Centre [46].</w:t>
      </w:r>
    </w:p>
    <w:p w14:paraId="3156F2B1" w14:textId="77777777" w:rsidR="007A3AAB" w:rsidRDefault="007A3AAB">
      <w:pPr>
        <w:pStyle w:val="BodyText"/>
        <w:spacing w:before="16"/>
      </w:pPr>
    </w:p>
    <w:p w14:paraId="6FA94844" w14:textId="77777777" w:rsidR="007A3AAB" w:rsidRDefault="00000000">
      <w:pPr>
        <w:pStyle w:val="BodyText"/>
        <w:spacing w:line="259" w:lineRule="auto"/>
        <w:ind w:left="2019" w:right="932"/>
      </w:pPr>
      <w:r>
        <w:t>We</w:t>
      </w:r>
      <w:r>
        <w:rPr>
          <w:spacing w:val="-6"/>
        </w:rPr>
        <w:t xml:space="preserve"> </w:t>
      </w:r>
      <w:r>
        <w:t>suggest</w:t>
      </w:r>
      <w:r>
        <w:rPr>
          <w:spacing w:val="-3"/>
        </w:rPr>
        <w:t xml:space="preserve"> </w:t>
      </w:r>
      <w:r>
        <w:t>three</w:t>
      </w:r>
      <w:r>
        <w:rPr>
          <w:spacing w:val="-4"/>
        </w:rPr>
        <w:t xml:space="preserve"> </w:t>
      </w:r>
      <w:r>
        <w:t>key</w:t>
      </w:r>
      <w:r>
        <w:rPr>
          <w:spacing w:val="-3"/>
        </w:rPr>
        <w:t xml:space="preserve"> </w:t>
      </w:r>
      <w:r>
        <w:t>solutions</w:t>
      </w:r>
      <w:r>
        <w:rPr>
          <w:spacing w:val="-4"/>
        </w:rPr>
        <w:t xml:space="preserve"> </w:t>
      </w:r>
      <w:r>
        <w:t>for NSW:</w:t>
      </w:r>
      <w:r>
        <w:rPr>
          <w:spacing w:val="-5"/>
        </w:rPr>
        <w:t xml:space="preserve"> </w:t>
      </w:r>
      <w:r>
        <w:t>firstly, a</w:t>
      </w:r>
      <w:r>
        <w:rPr>
          <w:spacing w:val="-2"/>
        </w:rPr>
        <w:t xml:space="preserve"> </w:t>
      </w:r>
      <w:r>
        <w:t>state-wide</w:t>
      </w:r>
      <w:r>
        <w:rPr>
          <w:spacing w:val="-2"/>
        </w:rPr>
        <w:t xml:space="preserve"> </w:t>
      </w:r>
      <w:r>
        <w:t>rollout of</w:t>
      </w:r>
      <w:r>
        <w:rPr>
          <w:spacing w:val="-3"/>
        </w:rPr>
        <w:t xml:space="preserve"> </w:t>
      </w:r>
      <w:r>
        <w:t>the MQF for AOD workers with a greater emphasis within the four key competencies of the MQF on identifying and responding to co-occurring substance use and mental disorders.</w:t>
      </w:r>
    </w:p>
    <w:p w14:paraId="4C463BFC" w14:textId="77777777" w:rsidR="007A3AAB" w:rsidRDefault="007A3AAB">
      <w:pPr>
        <w:pStyle w:val="BodyText"/>
        <w:spacing w:before="20"/>
      </w:pPr>
    </w:p>
    <w:p w14:paraId="3D77FFF3" w14:textId="77777777" w:rsidR="007A3AAB" w:rsidRDefault="00000000">
      <w:pPr>
        <w:pStyle w:val="BodyText"/>
        <w:spacing w:line="259" w:lineRule="auto"/>
        <w:ind w:left="2019" w:right="932"/>
      </w:pPr>
      <w:r>
        <w:t>Secondly, we propose integrating existing evidence-based training and educational</w:t>
      </w:r>
      <w:r>
        <w:rPr>
          <w:spacing w:val="-2"/>
        </w:rPr>
        <w:t xml:space="preserve"> </w:t>
      </w:r>
      <w:r>
        <w:t>resources</w:t>
      </w:r>
      <w:r>
        <w:rPr>
          <w:spacing w:val="-4"/>
        </w:rPr>
        <w:t xml:space="preserve"> </w:t>
      </w:r>
      <w:r>
        <w:t>into</w:t>
      </w:r>
      <w:r>
        <w:rPr>
          <w:spacing w:val="-2"/>
        </w:rPr>
        <w:t xml:space="preserve"> </w:t>
      </w:r>
      <w:r>
        <w:t>core</w:t>
      </w:r>
      <w:r>
        <w:rPr>
          <w:spacing w:val="-4"/>
        </w:rPr>
        <w:t xml:space="preserve"> </w:t>
      </w:r>
      <w:r>
        <w:t>training</w:t>
      </w:r>
      <w:r>
        <w:rPr>
          <w:spacing w:val="-2"/>
        </w:rPr>
        <w:t xml:space="preserve"> </w:t>
      </w:r>
      <w:r>
        <w:t>as</w:t>
      </w:r>
      <w:r>
        <w:rPr>
          <w:spacing w:val="-2"/>
        </w:rPr>
        <w:t xml:space="preserve"> </w:t>
      </w:r>
      <w:r>
        <w:t>part</w:t>
      </w:r>
      <w:r>
        <w:rPr>
          <w:spacing w:val="-2"/>
        </w:rPr>
        <w:t xml:space="preserve"> </w:t>
      </w:r>
      <w:r>
        <w:t>of</w:t>
      </w:r>
      <w:r>
        <w:rPr>
          <w:spacing w:val="-3"/>
        </w:rPr>
        <w:t xml:space="preserve"> </w:t>
      </w:r>
      <w:r>
        <w:t>the</w:t>
      </w:r>
      <w:r>
        <w:rPr>
          <w:spacing w:val="-2"/>
        </w:rPr>
        <w:t xml:space="preserve"> </w:t>
      </w:r>
      <w:r>
        <w:t>MQF</w:t>
      </w:r>
      <w:r>
        <w:rPr>
          <w:spacing w:val="-2"/>
        </w:rPr>
        <w:t xml:space="preserve"> </w:t>
      </w:r>
      <w:r>
        <w:t>to</w:t>
      </w:r>
      <w:r>
        <w:rPr>
          <w:spacing w:val="-4"/>
        </w:rPr>
        <w:t xml:space="preserve"> </w:t>
      </w:r>
      <w:r>
        <w:t>ensure</w:t>
      </w:r>
      <w:r>
        <w:rPr>
          <w:spacing w:val="-4"/>
        </w:rPr>
        <w:t xml:space="preserve"> </w:t>
      </w:r>
      <w:r>
        <w:t>the four competencies include evidence-based training for comorbidity. One such resource may be the Australian Government Department of Health funded National Comorbidity Guidelines Online Training Program.</w:t>
      </w:r>
    </w:p>
    <w:p w14:paraId="3FA2D91B" w14:textId="77777777" w:rsidR="007A3AAB" w:rsidRDefault="007A3AAB">
      <w:pPr>
        <w:pStyle w:val="BodyText"/>
        <w:spacing w:before="17"/>
      </w:pPr>
    </w:p>
    <w:p w14:paraId="656FB3C1" w14:textId="77777777" w:rsidR="007A3AAB" w:rsidRDefault="00000000">
      <w:pPr>
        <w:spacing w:line="259" w:lineRule="auto"/>
        <w:ind w:left="2019" w:right="969"/>
      </w:pPr>
      <w:r>
        <w:t xml:space="preserve">In 2007, the Australian Government Department of Health and Ageing funded the development of </w:t>
      </w:r>
      <w:r>
        <w:rPr>
          <w:i/>
        </w:rPr>
        <w:t>‘Guidelines on the management of co- occurring alcohol and other drug and mental health conditions in alcohol and</w:t>
      </w:r>
      <w:r>
        <w:rPr>
          <w:i/>
          <w:spacing w:val="-3"/>
        </w:rPr>
        <w:t xml:space="preserve"> </w:t>
      </w:r>
      <w:r>
        <w:rPr>
          <w:i/>
        </w:rPr>
        <w:t>other</w:t>
      </w:r>
      <w:r>
        <w:rPr>
          <w:i/>
          <w:spacing w:val="-1"/>
        </w:rPr>
        <w:t xml:space="preserve"> </w:t>
      </w:r>
      <w:r>
        <w:rPr>
          <w:i/>
        </w:rPr>
        <w:t>drug</w:t>
      </w:r>
      <w:r>
        <w:rPr>
          <w:i/>
          <w:spacing w:val="-5"/>
        </w:rPr>
        <w:t xml:space="preserve"> </w:t>
      </w:r>
      <w:r>
        <w:rPr>
          <w:i/>
        </w:rPr>
        <w:t>treatment</w:t>
      </w:r>
      <w:r>
        <w:rPr>
          <w:i/>
          <w:spacing w:val="-3"/>
        </w:rPr>
        <w:t xml:space="preserve"> </w:t>
      </w:r>
      <w:r>
        <w:rPr>
          <w:i/>
        </w:rPr>
        <w:t>settings’</w:t>
      </w:r>
      <w:r>
        <w:rPr>
          <w:i/>
          <w:spacing w:val="-8"/>
        </w:rPr>
        <w:t xml:space="preserve"> </w:t>
      </w:r>
      <w:r>
        <w:t>[47]</w:t>
      </w:r>
      <w:r>
        <w:rPr>
          <w:spacing w:val="-1"/>
        </w:rPr>
        <w:t xml:space="preserve"> </w:t>
      </w:r>
      <w:r>
        <w:t>as</w:t>
      </w:r>
      <w:r>
        <w:rPr>
          <w:spacing w:val="-2"/>
        </w:rPr>
        <w:t xml:space="preserve"> </w:t>
      </w:r>
      <w:r>
        <w:t>part</w:t>
      </w:r>
      <w:r>
        <w:rPr>
          <w:spacing w:val="-3"/>
        </w:rPr>
        <w:t xml:space="preserve"> </w:t>
      </w:r>
      <w:r>
        <w:t>of</w:t>
      </w:r>
      <w:r>
        <w:rPr>
          <w:spacing w:val="-1"/>
        </w:rPr>
        <w:t xml:space="preserve"> </w:t>
      </w:r>
      <w:r>
        <w:t>the</w:t>
      </w:r>
      <w:r>
        <w:rPr>
          <w:spacing w:val="-3"/>
        </w:rPr>
        <w:t xml:space="preserve"> </w:t>
      </w:r>
      <w:r>
        <w:t>National</w:t>
      </w:r>
      <w:r>
        <w:rPr>
          <w:spacing w:val="-3"/>
        </w:rPr>
        <w:t xml:space="preserve"> </w:t>
      </w:r>
      <w:r>
        <w:t>Comorbidity Initiative to improve the capacity of AOD workers to respond to comorbidity. The resource was a huge success [48]. Since their publication in 2009, over 12,000 hard- and electronic-copies were distributed to clinicians and treatment services across Australia.</w:t>
      </w:r>
    </w:p>
    <w:p w14:paraId="094FCFE1" w14:textId="77777777" w:rsidR="007A3AAB" w:rsidRDefault="00000000">
      <w:pPr>
        <w:pStyle w:val="BodyText"/>
        <w:spacing w:before="17"/>
        <w:rPr>
          <w:sz w:val="20"/>
        </w:rPr>
      </w:pPr>
      <w:r>
        <w:rPr>
          <w:noProof/>
        </w:rPr>
        <w:drawing>
          <wp:anchor distT="0" distB="0" distL="0" distR="0" simplePos="0" relativeHeight="487596032" behindDoc="1" locked="0" layoutInCell="1" allowOverlap="1" wp14:anchorId="4DA24C97" wp14:editId="6661151E">
            <wp:simplePos x="0" y="0"/>
            <wp:positionH relativeFrom="page">
              <wp:posOffset>2057400</wp:posOffset>
            </wp:positionH>
            <wp:positionV relativeFrom="paragraph">
              <wp:posOffset>172598</wp:posOffset>
            </wp:positionV>
            <wp:extent cx="4564561" cy="105946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7" cstate="print"/>
                    <a:stretch>
                      <a:fillRect/>
                    </a:stretch>
                  </pic:blipFill>
                  <pic:spPr>
                    <a:xfrm>
                      <a:off x="0" y="0"/>
                      <a:ext cx="4564561" cy="1059465"/>
                    </a:xfrm>
                    <a:prstGeom prst="rect">
                      <a:avLst/>
                    </a:prstGeom>
                  </pic:spPr>
                </pic:pic>
              </a:graphicData>
            </a:graphic>
          </wp:anchor>
        </w:drawing>
      </w:r>
    </w:p>
    <w:p w14:paraId="55E69945" w14:textId="77777777" w:rsidR="007A3AAB" w:rsidRDefault="007A3AAB">
      <w:pPr>
        <w:pStyle w:val="BodyText"/>
        <w:spacing w:before="54"/>
      </w:pPr>
    </w:p>
    <w:p w14:paraId="0A92BE31" w14:textId="77777777" w:rsidR="007A3AAB" w:rsidRDefault="00000000">
      <w:pPr>
        <w:pStyle w:val="BodyText"/>
        <w:spacing w:line="259" w:lineRule="auto"/>
        <w:ind w:left="2020" w:right="940"/>
      </w:pPr>
      <w:r>
        <w:t>The Guidelines provide AOD workers with a range of evidence-based options for identifying, managing and treating mental health symptoms within a holistic health care approach, involving multiple services, and integrated care coordination. Due to considerable growth in the evidence- base for the management and treatment of comorbid disorders in recent years, the Australian Government Department of Health funded the update</w:t>
      </w:r>
      <w:r>
        <w:rPr>
          <w:spacing w:val="-3"/>
        </w:rPr>
        <w:t xml:space="preserve"> </w:t>
      </w:r>
      <w:r>
        <w:t>and</w:t>
      </w:r>
      <w:r>
        <w:rPr>
          <w:spacing w:val="-5"/>
        </w:rPr>
        <w:t xml:space="preserve"> </w:t>
      </w:r>
      <w:r>
        <w:t>revision</w:t>
      </w:r>
      <w:r>
        <w:rPr>
          <w:spacing w:val="-3"/>
        </w:rPr>
        <w:t xml:space="preserve"> </w:t>
      </w:r>
      <w:r>
        <w:t>of</w:t>
      </w:r>
      <w:r>
        <w:rPr>
          <w:spacing w:val="-1"/>
        </w:rPr>
        <w:t xml:space="preserve"> </w:t>
      </w:r>
      <w:r>
        <w:t>the</w:t>
      </w:r>
      <w:r>
        <w:rPr>
          <w:spacing w:val="-3"/>
        </w:rPr>
        <w:t xml:space="preserve"> </w:t>
      </w:r>
      <w:r>
        <w:t>Guidelines</w:t>
      </w:r>
      <w:r>
        <w:rPr>
          <w:spacing w:val="-2"/>
        </w:rPr>
        <w:t xml:space="preserve"> </w:t>
      </w:r>
      <w:r>
        <w:t>in</w:t>
      </w:r>
      <w:r>
        <w:rPr>
          <w:spacing w:val="-3"/>
        </w:rPr>
        <w:t xml:space="preserve"> </w:t>
      </w:r>
      <w:r>
        <w:t>2014.</w:t>
      </w:r>
      <w:r>
        <w:rPr>
          <w:spacing w:val="-1"/>
        </w:rPr>
        <w:t xml:space="preserve"> </w:t>
      </w:r>
      <w:r>
        <w:t>Since</w:t>
      </w:r>
      <w:r>
        <w:rPr>
          <w:spacing w:val="-3"/>
        </w:rPr>
        <w:t xml:space="preserve"> </w:t>
      </w:r>
      <w:r>
        <w:t>launch</w:t>
      </w:r>
      <w:r>
        <w:rPr>
          <w:spacing w:val="-3"/>
        </w:rPr>
        <w:t xml:space="preserve"> </w:t>
      </w:r>
      <w:r>
        <w:t>in</w:t>
      </w:r>
      <w:r>
        <w:rPr>
          <w:spacing w:val="-3"/>
        </w:rPr>
        <w:t xml:space="preserve"> </w:t>
      </w:r>
      <w:r>
        <w:t>2016,</w:t>
      </w:r>
      <w:r>
        <w:rPr>
          <w:spacing w:val="-4"/>
        </w:rPr>
        <w:t xml:space="preserve"> </w:t>
      </w:r>
      <w:r>
        <w:t>more than 7,000 electronic and hard-copies of the updated Guidelines have been</w:t>
      </w:r>
      <w:r>
        <w:rPr>
          <w:spacing w:val="-1"/>
        </w:rPr>
        <w:t xml:space="preserve"> </w:t>
      </w:r>
      <w:r>
        <w:t>distributed</w:t>
      </w:r>
      <w:r>
        <w:rPr>
          <w:spacing w:val="-3"/>
        </w:rPr>
        <w:t xml:space="preserve"> </w:t>
      </w:r>
      <w:r>
        <w:t>to</w:t>
      </w:r>
      <w:r>
        <w:rPr>
          <w:spacing w:val="-1"/>
        </w:rPr>
        <w:t xml:space="preserve"> </w:t>
      </w:r>
      <w:r>
        <w:t>services across Australia.</w:t>
      </w:r>
      <w:r>
        <w:rPr>
          <w:spacing w:val="-1"/>
        </w:rPr>
        <w:t xml:space="preserve"> </w:t>
      </w:r>
      <w:r>
        <w:t>In</w:t>
      </w:r>
      <w:r>
        <w:rPr>
          <w:spacing w:val="-3"/>
        </w:rPr>
        <w:t xml:space="preserve"> </w:t>
      </w:r>
      <w:r>
        <w:t>2017</w:t>
      </w:r>
      <w:r>
        <w:rPr>
          <w:spacing w:val="-1"/>
        </w:rPr>
        <w:t xml:space="preserve"> </w:t>
      </w:r>
      <w:r>
        <w:t>an</w:t>
      </w:r>
      <w:r>
        <w:rPr>
          <w:spacing w:val="-1"/>
        </w:rPr>
        <w:t xml:space="preserve"> </w:t>
      </w:r>
      <w:r>
        <w:t>interactive</w:t>
      </w:r>
      <w:r>
        <w:rPr>
          <w:spacing w:val="-1"/>
        </w:rPr>
        <w:t xml:space="preserve"> </w:t>
      </w:r>
      <w:r>
        <w:t>online</w:t>
      </w:r>
    </w:p>
    <w:p w14:paraId="3A971446" w14:textId="77777777" w:rsidR="007A3AAB" w:rsidRDefault="007A3AAB">
      <w:pPr>
        <w:spacing w:line="259" w:lineRule="auto"/>
        <w:sectPr w:rsidR="007A3AAB">
          <w:pgSz w:w="11910" w:h="16840"/>
          <w:pgMar w:top="1340" w:right="520" w:bottom="1160" w:left="1220" w:header="231" w:footer="979" w:gutter="0"/>
          <w:cols w:space="720"/>
        </w:sectPr>
      </w:pPr>
    </w:p>
    <w:p w14:paraId="50F19D4B" w14:textId="77777777" w:rsidR="007A3AAB" w:rsidRDefault="00000000">
      <w:pPr>
        <w:pStyle w:val="BodyText"/>
        <w:spacing w:before="86" w:line="259" w:lineRule="auto"/>
        <w:ind w:left="2020" w:right="951"/>
      </w:pPr>
      <w:r>
        <w:lastRenderedPageBreak/>
        <w:t>training program was developed to compliment the Guidelines. Over</w:t>
      </w:r>
      <w:r>
        <w:rPr>
          <w:spacing w:val="40"/>
        </w:rPr>
        <w:t xml:space="preserve"> </w:t>
      </w:r>
      <w:r>
        <w:t>1,600 users have registered for online training and average page views have remained 31,000+ per month. In recognition of the clinical utility and impact of the Guidelines and Online Training Program, the developers were awarded the Australian Rotary Health Knowledge Dissemination Award</w:t>
      </w:r>
      <w:r>
        <w:rPr>
          <w:spacing w:val="-4"/>
        </w:rPr>
        <w:t xml:space="preserve"> </w:t>
      </w:r>
      <w:r>
        <w:t>in</w:t>
      </w:r>
      <w:r>
        <w:rPr>
          <w:spacing w:val="-4"/>
        </w:rPr>
        <w:t xml:space="preserve"> </w:t>
      </w:r>
      <w:r>
        <w:t>December</w:t>
      </w:r>
      <w:r>
        <w:rPr>
          <w:spacing w:val="-5"/>
        </w:rPr>
        <w:t xml:space="preserve"> </w:t>
      </w:r>
      <w:r>
        <w:t>2016;</w:t>
      </w:r>
      <w:r>
        <w:rPr>
          <w:spacing w:val="-2"/>
        </w:rPr>
        <w:t xml:space="preserve"> </w:t>
      </w:r>
      <w:r>
        <w:t>and</w:t>
      </w:r>
      <w:r>
        <w:rPr>
          <w:spacing w:val="-6"/>
        </w:rPr>
        <w:t xml:space="preserve"> </w:t>
      </w:r>
      <w:r>
        <w:t>the</w:t>
      </w:r>
      <w:r>
        <w:rPr>
          <w:spacing w:val="-6"/>
        </w:rPr>
        <w:t xml:space="preserve"> </w:t>
      </w:r>
      <w:r>
        <w:t>Australian</w:t>
      </w:r>
      <w:r>
        <w:rPr>
          <w:spacing w:val="-4"/>
        </w:rPr>
        <w:t xml:space="preserve"> </w:t>
      </w:r>
      <w:r>
        <w:t>Drug</w:t>
      </w:r>
      <w:r>
        <w:rPr>
          <w:spacing w:val="-4"/>
        </w:rPr>
        <w:t xml:space="preserve"> </w:t>
      </w:r>
      <w:r>
        <w:t>Foundation</w:t>
      </w:r>
      <w:r>
        <w:rPr>
          <w:spacing w:val="-4"/>
        </w:rPr>
        <w:t xml:space="preserve"> </w:t>
      </w:r>
      <w:r>
        <w:t>Excellence and Innovation Award in Research in June 2017.</w:t>
      </w:r>
    </w:p>
    <w:p w14:paraId="602C143F" w14:textId="77777777" w:rsidR="007A3AAB" w:rsidRDefault="007A3AAB">
      <w:pPr>
        <w:pStyle w:val="BodyText"/>
        <w:spacing w:before="18"/>
      </w:pPr>
    </w:p>
    <w:p w14:paraId="1611921A" w14:textId="77777777" w:rsidR="007A3AAB" w:rsidRDefault="00000000">
      <w:pPr>
        <w:pStyle w:val="BodyText"/>
        <w:spacing w:line="259" w:lineRule="auto"/>
        <w:ind w:left="2020" w:right="1351"/>
      </w:pPr>
      <w:r>
        <w:t>The National Comorbidity Guidelines Online Training Program holds enormous potential for upscaling at a national level, and by being incorporated</w:t>
      </w:r>
      <w:r>
        <w:rPr>
          <w:spacing w:val="-5"/>
        </w:rPr>
        <w:t xml:space="preserve"> </w:t>
      </w:r>
      <w:r>
        <w:t>into</w:t>
      </w:r>
      <w:r>
        <w:rPr>
          <w:spacing w:val="-5"/>
        </w:rPr>
        <w:t xml:space="preserve"> </w:t>
      </w:r>
      <w:r>
        <w:t>a</w:t>
      </w:r>
      <w:r>
        <w:rPr>
          <w:spacing w:val="-3"/>
        </w:rPr>
        <w:t xml:space="preserve"> </w:t>
      </w:r>
      <w:r>
        <w:t>national</w:t>
      </w:r>
      <w:r>
        <w:rPr>
          <w:spacing w:val="-3"/>
        </w:rPr>
        <w:t xml:space="preserve"> </w:t>
      </w:r>
      <w:r>
        <w:t>MQF</w:t>
      </w:r>
      <w:r>
        <w:rPr>
          <w:spacing w:val="-3"/>
        </w:rPr>
        <w:t xml:space="preserve"> </w:t>
      </w:r>
      <w:r>
        <w:t>rollout,</w:t>
      </w:r>
      <w:r>
        <w:rPr>
          <w:spacing w:val="-2"/>
        </w:rPr>
        <w:t xml:space="preserve"> </w:t>
      </w:r>
      <w:r>
        <w:t>would</w:t>
      </w:r>
      <w:r>
        <w:rPr>
          <w:spacing w:val="-3"/>
        </w:rPr>
        <w:t xml:space="preserve"> </w:t>
      </w:r>
      <w:r>
        <w:t>greatly</w:t>
      </w:r>
      <w:r>
        <w:rPr>
          <w:spacing w:val="-5"/>
        </w:rPr>
        <w:t xml:space="preserve"> </w:t>
      </w:r>
      <w:r>
        <w:t>enhance</w:t>
      </w:r>
      <w:r>
        <w:rPr>
          <w:spacing w:val="-3"/>
        </w:rPr>
        <w:t xml:space="preserve"> </w:t>
      </w:r>
      <w:r>
        <w:t>AOD workforce capacity to identify and manage comorbidity in healthcare settings throughout Australia.</w:t>
      </w:r>
    </w:p>
    <w:p w14:paraId="3B1EA16C" w14:textId="77777777" w:rsidR="007A3AAB" w:rsidRDefault="007A3AAB">
      <w:pPr>
        <w:pStyle w:val="BodyText"/>
        <w:spacing w:before="20"/>
      </w:pPr>
    </w:p>
    <w:p w14:paraId="21238BFF" w14:textId="77777777" w:rsidR="007A3AAB" w:rsidRDefault="00000000">
      <w:pPr>
        <w:pStyle w:val="BodyText"/>
        <w:spacing w:line="259" w:lineRule="auto"/>
        <w:ind w:left="2020" w:right="985"/>
      </w:pPr>
      <w:r>
        <w:t>Thirdly, we propose the implementation of the Dual Diagnosis Capability in Mental Health Treatment (DDCMHT) [49] and Dual Diagnosis Capability in Addiction Treatment (DDCAT) [50] toolkits in NSW mental health and AOD treatment services to improve comorbidity competency. People with lived experience of comorbidity report receiving disparate care and accessing services that do not adequately address their comorbidity. The DDCMHT and DDCAT standardised toolkits have been developed in the United States and are designed for mental health treatment services and AOD treatment services, respectively, to assess capability of addressing comorbidity.</w:t>
      </w:r>
      <w:r>
        <w:rPr>
          <w:spacing w:val="40"/>
        </w:rPr>
        <w:t xml:space="preserve"> </w:t>
      </w:r>
      <w:r>
        <w:t>Guided by the toolkit scoring</w:t>
      </w:r>
      <w:r>
        <w:rPr>
          <w:spacing w:val="40"/>
        </w:rPr>
        <w:t xml:space="preserve"> </w:t>
      </w:r>
      <w:r>
        <w:t>criteria, services are rated on several dimensions and the sum of these ratings indicates whether services are i) addiction/mental health only, ii) dual diagnosis capable, or iii) dual diagnosis enhanced, and provide guidance as to how to improve.</w:t>
      </w:r>
      <w:r>
        <w:rPr>
          <w:spacing w:val="40"/>
        </w:rPr>
        <w:t xml:space="preserve"> </w:t>
      </w:r>
      <w:r>
        <w:t>These toolkits have the potential to significantly improve the standard of care for many Australians living with comorbidity as they help determine how mental health and AOD services could work towards better addressing the experiences and treatment needs for comorbidity [51].</w:t>
      </w:r>
      <w:r>
        <w:rPr>
          <w:spacing w:val="-8"/>
        </w:rPr>
        <w:t xml:space="preserve"> </w:t>
      </w:r>
      <w:r>
        <w:t>The Matilda Centre currently receives funding from the NSW Ministry of Heath under the NSW Health Early-Mid Career Fellowships Scheme to adapt and pilot the implementation of these Toolkits in NSW services. This work was recently awarded the Australian Therapeutic Communities Association (ACTA) Excellence in Research and</w:t>
      </w:r>
      <w:r>
        <w:rPr>
          <w:spacing w:val="-4"/>
        </w:rPr>
        <w:t xml:space="preserve"> </w:t>
      </w:r>
      <w:r>
        <w:t>Evaluation</w:t>
      </w:r>
      <w:r>
        <w:rPr>
          <w:spacing w:val="-4"/>
        </w:rPr>
        <w:t xml:space="preserve"> </w:t>
      </w:r>
      <w:r>
        <w:t>Award.</w:t>
      </w:r>
      <w:r>
        <w:rPr>
          <w:spacing w:val="-2"/>
        </w:rPr>
        <w:t xml:space="preserve"> </w:t>
      </w:r>
      <w:r>
        <w:t>Further</w:t>
      </w:r>
      <w:r>
        <w:rPr>
          <w:spacing w:val="-2"/>
        </w:rPr>
        <w:t xml:space="preserve"> </w:t>
      </w:r>
      <w:r>
        <w:t>support</w:t>
      </w:r>
      <w:r>
        <w:rPr>
          <w:spacing w:val="-4"/>
        </w:rPr>
        <w:t xml:space="preserve"> </w:t>
      </w:r>
      <w:r>
        <w:t>could</w:t>
      </w:r>
      <w:r>
        <w:rPr>
          <w:spacing w:val="-4"/>
        </w:rPr>
        <w:t xml:space="preserve"> </w:t>
      </w:r>
      <w:r>
        <w:t>enable</w:t>
      </w:r>
      <w:r>
        <w:rPr>
          <w:spacing w:val="-4"/>
        </w:rPr>
        <w:t xml:space="preserve"> </w:t>
      </w:r>
      <w:r>
        <w:t>broader</w:t>
      </w:r>
      <w:r>
        <w:rPr>
          <w:spacing w:val="-5"/>
        </w:rPr>
        <w:t xml:space="preserve"> </w:t>
      </w:r>
      <w:r>
        <w:t>rollout</w:t>
      </w:r>
      <w:r>
        <w:rPr>
          <w:spacing w:val="-4"/>
        </w:rPr>
        <w:t xml:space="preserve"> </w:t>
      </w:r>
      <w:r>
        <w:t>of</w:t>
      </w:r>
      <w:r>
        <w:rPr>
          <w:spacing w:val="-2"/>
        </w:rPr>
        <w:t xml:space="preserve"> </w:t>
      </w:r>
      <w:r>
        <w:t>the Toolkits in NSW.</w:t>
      </w:r>
    </w:p>
    <w:p w14:paraId="6BBE6E5B" w14:textId="77777777" w:rsidR="007A3AAB" w:rsidRDefault="007A3AAB">
      <w:pPr>
        <w:pStyle w:val="BodyText"/>
        <w:spacing w:before="12"/>
      </w:pPr>
    </w:p>
    <w:p w14:paraId="039C8628" w14:textId="77777777" w:rsidR="007A3AAB" w:rsidRDefault="00000000">
      <w:pPr>
        <w:pStyle w:val="Heading1"/>
        <w:numPr>
          <w:ilvl w:val="1"/>
          <w:numId w:val="3"/>
        </w:numPr>
        <w:tabs>
          <w:tab w:val="left" w:pos="2018"/>
        </w:tabs>
        <w:ind w:left="2018" w:hanging="361"/>
        <w:jc w:val="left"/>
      </w:pPr>
      <w:r>
        <w:t>Align</w:t>
      </w:r>
      <w:r>
        <w:rPr>
          <w:spacing w:val="-6"/>
        </w:rPr>
        <w:t xml:space="preserve"> </w:t>
      </w:r>
      <w:r>
        <w:t>with</w:t>
      </w:r>
      <w:r>
        <w:rPr>
          <w:spacing w:val="-5"/>
        </w:rPr>
        <w:t xml:space="preserve"> </w:t>
      </w:r>
      <w:r>
        <w:t>national</w:t>
      </w:r>
      <w:r>
        <w:rPr>
          <w:spacing w:val="-4"/>
        </w:rPr>
        <w:t xml:space="preserve"> </w:t>
      </w:r>
      <w:r>
        <w:t>mental</w:t>
      </w:r>
      <w:r>
        <w:rPr>
          <w:spacing w:val="-3"/>
        </w:rPr>
        <w:t xml:space="preserve"> </w:t>
      </w:r>
      <w:r>
        <w:t>health</w:t>
      </w:r>
      <w:r>
        <w:rPr>
          <w:spacing w:val="-5"/>
        </w:rPr>
        <w:t xml:space="preserve"> </w:t>
      </w:r>
      <w:r>
        <w:rPr>
          <w:spacing w:val="-2"/>
        </w:rPr>
        <w:t>initiatives</w:t>
      </w:r>
    </w:p>
    <w:p w14:paraId="26D371FE" w14:textId="77777777" w:rsidR="007A3AAB" w:rsidRDefault="00000000">
      <w:pPr>
        <w:pStyle w:val="BodyText"/>
        <w:spacing w:before="20" w:line="259" w:lineRule="auto"/>
        <w:ind w:left="2020" w:right="991"/>
      </w:pPr>
      <w:r>
        <w:t>The significant interplay between work and the mental health of staff is well</w:t>
      </w:r>
      <w:r>
        <w:rPr>
          <w:spacing w:val="-3"/>
        </w:rPr>
        <w:t xml:space="preserve"> </w:t>
      </w:r>
      <w:r>
        <w:t>recognised.</w:t>
      </w:r>
      <w:r>
        <w:rPr>
          <w:spacing w:val="-1"/>
        </w:rPr>
        <w:t xml:space="preserve"> </w:t>
      </w:r>
      <w:r>
        <w:t>Staff</w:t>
      </w:r>
      <w:r>
        <w:rPr>
          <w:spacing w:val="-1"/>
        </w:rPr>
        <w:t xml:space="preserve"> </w:t>
      </w:r>
      <w:r>
        <w:t>in</w:t>
      </w:r>
      <w:r>
        <w:rPr>
          <w:spacing w:val="-5"/>
        </w:rPr>
        <w:t xml:space="preserve"> </w:t>
      </w:r>
      <w:r>
        <w:t>mental</w:t>
      </w:r>
      <w:r>
        <w:rPr>
          <w:spacing w:val="-3"/>
        </w:rPr>
        <w:t xml:space="preserve"> </w:t>
      </w:r>
      <w:r>
        <w:t>health</w:t>
      </w:r>
      <w:r>
        <w:rPr>
          <w:spacing w:val="-3"/>
        </w:rPr>
        <w:t xml:space="preserve"> </w:t>
      </w:r>
      <w:r>
        <w:t>and</w:t>
      </w:r>
      <w:r>
        <w:rPr>
          <w:spacing w:val="-5"/>
        </w:rPr>
        <w:t xml:space="preserve"> </w:t>
      </w:r>
      <w:r>
        <w:t>AOD</w:t>
      </w:r>
      <w:r>
        <w:rPr>
          <w:spacing w:val="-6"/>
        </w:rPr>
        <w:t xml:space="preserve"> </w:t>
      </w:r>
      <w:r>
        <w:t>treatment</w:t>
      </w:r>
      <w:r>
        <w:rPr>
          <w:spacing w:val="-3"/>
        </w:rPr>
        <w:t xml:space="preserve"> </w:t>
      </w:r>
      <w:r>
        <w:t>services</w:t>
      </w:r>
      <w:r>
        <w:rPr>
          <w:spacing w:val="-2"/>
        </w:rPr>
        <w:t xml:space="preserve"> </w:t>
      </w:r>
      <w:r>
        <w:t>are</w:t>
      </w:r>
      <w:r>
        <w:rPr>
          <w:spacing w:val="-3"/>
        </w:rPr>
        <w:t xml:space="preserve"> </w:t>
      </w:r>
      <w:r>
        <w:t>at high risk of experiencing mental health problems. Workplaces need to strive to provide inclusive and supportive workplace environments, as poor mental health can not only be a problem in itself but can also put people at an increased risk of developing substance use issues. NSW should align with Australian Government activities to improve the health and wellbeing of workplaces, in particular by supporting the National Mental Health Workplace Initiative, which was recently announced in the Federal Budget [52]. This initiative aims to provide employers, industries, small businesses and sole traders with the support needed to create a</w:t>
      </w:r>
    </w:p>
    <w:p w14:paraId="18C8DF5D" w14:textId="77777777" w:rsidR="007A3AAB" w:rsidRDefault="007A3AAB">
      <w:pPr>
        <w:spacing w:line="259" w:lineRule="auto"/>
        <w:sectPr w:rsidR="007A3AAB">
          <w:pgSz w:w="11910" w:h="16840"/>
          <w:pgMar w:top="1340" w:right="520" w:bottom="1160" w:left="1220" w:header="231" w:footer="979" w:gutter="0"/>
          <w:cols w:space="720"/>
        </w:sectPr>
      </w:pPr>
    </w:p>
    <w:p w14:paraId="6D2DAE33" w14:textId="77777777" w:rsidR="007A3AAB" w:rsidRDefault="00000000">
      <w:pPr>
        <w:pStyle w:val="BodyText"/>
        <w:spacing w:before="86" w:line="259" w:lineRule="auto"/>
        <w:ind w:left="2019" w:right="952"/>
      </w:pPr>
      <w:r>
        <w:lastRenderedPageBreak/>
        <w:t>mentally healthy workplace. Of particular relevance to this Inquiry, we encourage NSW to support the development of the National Mental</w:t>
      </w:r>
      <w:r>
        <w:rPr>
          <w:spacing w:val="40"/>
        </w:rPr>
        <w:t xml:space="preserve"> </w:t>
      </w:r>
      <w:r>
        <w:t>Health Workforce Strategy, announced in the 2018-19 Mid-Year</w:t>
      </w:r>
      <w:r>
        <w:rPr>
          <w:spacing w:val="40"/>
        </w:rPr>
        <w:t xml:space="preserve"> </w:t>
      </w:r>
      <w:r>
        <w:t>Economic</w:t>
      </w:r>
      <w:r>
        <w:rPr>
          <w:spacing w:val="-2"/>
        </w:rPr>
        <w:t xml:space="preserve"> </w:t>
      </w:r>
      <w:r>
        <w:t>and</w:t>
      </w:r>
      <w:r>
        <w:rPr>
          <w:spacing w:val="-5"/>
        </w:rPr>
        <w:t xml:space="preserve"> </w:t>
      </w:r>
      <w:r>
        <w:t>Fiscal</w:t>
      </w:r>
      <w:r>
        <w:rPr>
          <w:spacing w:val="-3"/>
        </w:rPr>
        <w:t xml:space="preserve"> </w:t>
      </w:r>
      <w:r>
        <w:t>Outlook,</w:t>
      </w:r>
      <w:r>
        <w:rPr>
          <w:spacing w:val="-4"/>
        </w:rPr>
        <w:t xml:space="preserve"> </w:t>
      </w:r>
      <w:r>
        <w:t>to</w:t>
      </w:r>
      <w:r>
        <w:rPr>
          <w:spacing w:val="-5"/>
        </w:rPr>
        <w:t xml:space="preserve"> </w:t>
      </w:r>
      <w:r>
        <w:t>provide</w:t>
      </w:r>
      <w:r>
        <w:rPr>
          <w:spacing w:val="-3"/>
        </w:rPr>
        <w:t xml:space="preserve"> </w:t>
      </w:r>
      <w:r>
        <w:t>options</w:t>
      </w:r>
      <w:r>
        <w:rPr>
          <w:spacing w:val="-5"/>
        </w:rPr>
        <w:t xml:space="preserve"> </w:t>
      </w:r>
      <w:r>
        <w:t>to</w:t>
      </w:r>
      <w:r>
        <w:rPr>
          <w:spacing w:val="-3"/>
        </w:rPr>
        <w:t xml:space="preserve"> </w:t>
      </w:r>
      <w:r>
        <w:t>attract,</w:t>
      </w:r>
      <w:r>
        <w:rPr>
          <w:spacing w:val="-3"/>
        </w:rPr>
        <w:t xml:space="preserve"> </w:t>
      </w:r>
      <w:r>
        <w:t>train</w:t>
      </w:r>
      <w:r>
        <w:rPr>
          <w:spacing w:val="-3"/>
        </w:rPr>
        <w:t xml:space="preserve"> </w:t>
      </w:r>
      <w:r>
        <w:t>and</w:t>
      </w:r>
      <w:r>
        <w:rPr>
          <w:spacing w:val="-5"/>
        </w:rPr>
        <w:t xml:space="preserve"> </w:t>
      </w:r>
      <w:r>
        <w:t>retain mental health workers to support the provision of mental health services across Australia as recommended by the National Mental Health Commission in April 2019 [52].</w:t>
      </w:r>
    </w:p>
    <w:p w14:paraId="0C80DC4E" w14:textId="77777777" w:rsidR="007A3AAB" w:rsidRDefault="007A3AAB">
      <w:pPr>
        <w:pStyle w:val="BodyText"/>
        <w:spacing w:before="15"/>
      </w:pPr>
    </w:p>
    <w:p w14:paraId="469066E4" w14:textId="77777777" w:rsidR="007A3AAB" w:rsidRDefault="00000000">
      <w:pPr>
        <w:pStyle w:val="Heading1"/>
        <w:numPr>
          <w:ilvl w:val="1"/>
          <w:numId w:val="3"/>
        </w:numPr>
        <w:tabs>
          <w:tab w:val="left" w:pos="2017"/>
        </w:tabs>
        <w:ind w:left="2017" w:hanging="423"/>
        <w:jc w:val="left"/>
      </w:pPr>
      <w:r>
        <w:t>Provide</w:t>
      </w:r>
      <w:r>
        <w:rPr>
          <w:spacing w:val="-4"/>
        </w:rPr>
        <w:t xml:space="preserve"> </w:t>
      </w:r>
      <w:r>
        <w:t>specialised</w:t>
      </w:r>
      <w:r>
        <w:rPr>
          <w:spacing w:val="-4"/>
        </w:rPr>
        <w:t xml:space="preserve"> </w:t>
      </w:r>
      <w:r>
        <w:t>training</w:t>
      </w:r>
      <w:r>
        <w:rPr>
          <w:spacing w:val="-4"/>
        </w:rPr>
        <w:t xml:space="preserve"> </w:t>
      </w:r>
      <w:r>
        <w:t>for</w:t>
      </w:r>
      <w:r>
        <w:rPr>
          <w:spacing w:val="-8"/>
        </w:rPr>
        <w:t xml:space="preserve"> </w:t>
      </w:r>
      <w:r>
        <w:t>working</w:t>
      </w:r>
      <w:r>
        <w:rPr>
          <w:spacing w:val="-9"/>
        </w:rPr>
        <w:t xml:space="preserve"> </w:t>
      </w:r>
      <w:r>
        <w:t>with</w:t>
      </w:r>
      <w:r>
        <w:rPr>
          <w:spacing w:val="-4"/>
        </w:rPr>
        <w:t xml:space="preserve"> </w:t>
      </w:r>
      <w:r>
        <w:t>people</w:t>
      </w:r>
      <w:r>
        <w:rPr>
          <w:spacing w:val="-6"/>
        </w:rPr>
        <w:t xml:space="preserve"> </w:t>
      </w:r>
      <w:r>
        <w:t>who</w:t>
      </w:r>
      <w:r>
        <w:rPr>
          <w:spacing w:val="-2"/>
        </w:rPr>
        <w:t xml:space="preserve"> </w:t>
      </w:r>
      <w:r>
        <w:t>use</w:t>
      </w:r>
      <w:r>
        <w:rPr>
          <w:spacing w:val="-3"/>
        </w:rPr>
        <w:t xml:space="preserve"> </w:t>
      </w:r>
      <w:r>
        <w:rPr>
          <w:spacing w:val="-5"/>
        </w:rPr>
        <w:t>ice</w:t>
      </w:r>
    </w:p>
    <w:p w14:paraId="2CC80867" w14:textId="77777777" w:rsidR="007A3AAB" w:rsidRDefault="00000000">
      <w:pPr>
        <w:pStyle w:val="BodyText"/>
        <w:spacing w:before="182" w:line="259" w:lineRule="auto"/>
        <w:ind w:left="2019" w:right="1022"/>
      </w:pPr>
      <w:r>
        <w:t>The effects of ice and the needs associated with this particular drug require a specialised response from AOD workers. The Victorian government recently funded state-based training as part of its Ice Action Plan. 360Edge (</w:t>
      </w:r>
      <w:hyperlink r:id="rId38">
        <w:r>
          <w:rPr>
            <w:u w:val="single"/>
          </w:rPr>
          <w:t>www.360edge.com.au</w:t>
        </w:r>
      </w:hyperlink>
      <w:r>
        <w:t>) is the main provider in Victoria delivering tailored ice training to frontline workers.</w:t>
      </w:r>
      <w:r>
        <w:rPr>
          <w:spacing w:val="80"/>
        </w:rPr>
        <w:t xml:space="preserve"> </w:t>
      </w:r>
      <w:r>
        <w:t>National online training is also available through NCETA and similarly has been funded through</w:t>
      </w:r>
      <w:r>
        <w:rPr>
          <w:spacing w:val="-4"/>
        </w:rPr>
        <w:t xml:space="preserve"> </w:t>
      </w:r>
      <w:r>
        <w:t>the</w:t>
      </w:r>
      <w:r>
        <w:rPr>
          <w:spacing w:val="-4"/>
        </w:rPr>
        <w:t xml:space="preserve"> </w:t>
      </w:r>
      <w:r>
        <w:t>Victorian</w:t>
      </w:r>
      <w:r>
        <w:rPr>
          <w:spacing w:val="-4"/>
        </w:rPr>
        <w:t xml:space="preserve"> </w:t>
      </w:r>
      <w:r>
        <w:t>Ice</w:t>
      </w:r>
      <w:r>
        <w:rPr>
          <w:spacing w:val="-6"/>
        </w:rPr>
        <w:t xml:space="preserve"> </w:t>
      </w:r>
      <w:r>
        <w:t>Action</w:t>
      </w:r>
      <w:r>
        <w:rPr>
          <w:spacing w:val="-2"/>
        </w:rPr>
        <w:t xml:space="preserve"> </w:t>
      </w:r>
      <w:r>
        <w:t>Plan</w:t>
      </w:r>
      <w:r>
        <w:rPr>
          <w:spacing w:val="-2"/>
        </w:rPr>
        <w:t xml:space="preserve"> </w:t>
      </w:r>
      <w:r>
        <w:t>[53].</w:t>
      </w:r>
      <w:r>
        <w:rPr>
          <w:spacing w:val="40"/>
        </w:rPr>
        <w:t xml:space="preserve"> </w:t>
      </w:r>
      <w:r>
        <w:t>A</w:t>
      </w:r>
      <w:r>
        <w:rPr>
          <w:spacing w:val="-4"/>
        </w:rPr>
        <w:t xml:space="preserve"> </w:t>
      </w:r>
      <w:r>
        <w:t>similar strategy</w:t>
      </w:r>
      <w:r>
        <w:rPr>
          <w:spacing w:val="-4"/>
        </w:rPr>
        <w:t xml:space="preserve"> </w:t>
      </w:r>
      <w:r>
        <w:t>of providing support</w:t>
      </w:r>
      <w:r>
        <w:rPr>
          <w:spacing w:val="-6"/>
        </w:rPr>
        <w:t xml:space="preserve"> </w:t>
      </w:r>
      <w:r>
        <w:t>for</w:t>
      </w:r>
      <w:r>
        <w:rPr>
          <w:spacing w:val="-1"/>
        </w:rPr>
        <w:t xml:space="preserve"> </w:t>
      </w:r>
      <w:r>
        <w:t>ice</w:t>
      </w:r>
      <w:r>
        <w:rPr>
          <w:spacing w:val="-5"/>
        </w:rPr>
        <w:t xml:space="preserve"> </w:t>
      </w:r>
      <w:r>
        <w:t>specific</w:t>
      </w:r>
      <w:r>
        <w:rPr>
          <w:spacing w:val="-5"/>
        </w:rPr>
        <w:t xml:space="preserve"> </w:t>
      </w:r>
      <w:r>
        <w:t>training of</w:t>
      </w:r>
      <w:r>
        <w:rPr>
          <w:spacing w:val="-4"/>
        </w:rPr>
        <w:t xml:space="preserve"> </w:t>
      </w:r>
      <w:r>
        <w:t>frontline</w:t>
      </w:r>
      <w:r>
        <w:rPr>
          <w:spacing w:val="-3"/>
        </w:rPr>
        <w:t xml:space="preserve"> </w:t>
      </w:r>
      <w:r>
        <w:t>workers</w:t>
      </w:r>
      <w:r>
        <w:rPr>
          <w:spacing w:val="-2"/>
        </w:rPr>
        <w:t xml:space="preserve"> </w:t>
      </w:r>
      <w:r>
        <w:t>in</w:t>
      </w:r>
      <w:r>
        <w:rPr>
          <w:spacing w:val="-3"/>
        </w:rPr>
        <w:t xml:space="preserve"> </w:t>
      </w:r>
      <w:r>
        <w:t>NSW could</w:t>
      </w:r>
      <w:r>
        <w:rPr>
          <w:spacing w:val="-3"/>
        </w:rPr>
        <w:t xml:space="preserve"> </w:t>
      </w:r>
      <w:r>
        <w:t>also</w:t>
      </w:r>
      <w:r>
        <w:rPr>
          <w:spacing w:val="-3"/>
        </w:rPr>
        <w:t xml:space="preserve"> </w:t>
      </w:r>
      <w:r>
        <w:t>be adopted by the NSW government.</w:t>
      </w:r>
    </w:p>
    <w:p w14:paraId="10F72D84" w14:textId="77777777" w:rsidR="007A3AAB" w:rsidRDefault="00000000">
      <w:pPr>
        <w:pStyle w:val="Heading1"/>
        <w:numPr>
          <w:ilvl w:val="1"/>
          <w:numId w:val="3"/>
        </w:numPr>
        <w:tabs>
          <w:tab w:val="left" w:pos="2018"/>
          <w:tab w:val="left" w:pos="2020"/>
        </w:tabs>
        <w:spacing w:before="160" w:line="259" w:lineRule="auto"/>
        <w:ind w:left="2020" w:right="1247" w:hanging="425"/>
        <w:jc w:val="left"/>
      </w:pPr>
      <w:r>
        <w:t>Provide</w:t>
      </w:r>
      <w:r>
        <w:rPr>
          <w:spacing w:val="-1"/>
        </w:rPr>
        <w:t xml:space="preserve"> </w:t>
      </w:r>
      <w:r>
        <w:t>specialised</w:t>
      </w:r>
      <w:r>
        <w:rPr>
          <w:spacing w:val="-3"/>
        </w:rPr>
        <w:t xml:space="preserve"> </w:t>
      </w:r>
      <w:r>
        <w:t>training</w:t>
      </w:r>
      <w:r>
        <w:rPr>
          <w:spacing w:val="-3"/>
        </w:rPr>
        <w:t xml:space="preserve"> </w:t>
      </w:r>
      <w:r>
        <w:t>for</w:t>
      </w:r>
      <w:r>
        <w:rPr>
          <w:spacing w:val="-7"/>
        </w:rPr>
        <w:t xml:space="preserve"> </w:t>
      </w:r>
      <w:r>
        <w:t>working</w:t>
      </w:r>
      <w:r>
        <w:rPr>
          <w:spacing w:val="-8"/>
        </w:rPr>
        <w:t xml:space="preserve"> </w:t>
      </w:r>
      <w:r>
        <w:t>with</w:t>
      </w:r>
      <w:r>
        <w:rPr>
          <w:spacing w:val="-3"/>
        </w:rPr>
        <w:t xml:space="preserve"> </w:t>
      </w:r>
      <w:r>
        <w:t>family</w:t>
      </w:r>
      <w:r>
        <w:rPr>
          <w:spacing w:val="-5"/>
        </w:rPr>
        <w:t xml:space="preserve"> </w:t>
      </w:r>
      <w:r>
        <w:t>and</w:t>
      </w:r>
      <w:r>
        <w:rPr>
          <w:spacing w:val="-1"/>
        </w:rPr>
        <w:t xml:space="preserve"> </w:t>
      </w:r>
      <w:r>
        <w:t>friends</w:t>
      </w:r>
      <w:r>
        <w:rPr>
          <w:spacing w:val="-3"/>
        </w:rPr>
        <w:t xml:space="preserve"> </w:t>
      </w:r>
      <w:r>
        <w:t>of people who use ice</w:t>
      </w:r>
    </w:p>
    <w:p w14:paraId="7599C91D" w14:textId="77777777" w:rsidR="007A3AAB" w:rsidRDefault="00000000">
      <w:pPr>
        <w:pStyle w:val="BodyText"/>
        <w:ind w:left="2020" w:right="932"/>
      </w:pPr>
      <w:r>
        <w:t>The previously described FFSP also aims to provide health workers with access to evidence-based training and accreditation (the 5-Step Method), information,</w:t>
      </w:r>
      <w:r>
        <w:rPr>
          <w:spacing w:val="-4"/>
        </w:rPr>
        <w:t xml:space="preserve"> </w:t>
      </w:r>
      <w:r>
        <w:t>and</w:t>
      </w:r>
      <w:r>
        <w:rPr>
          <w:spacing w:val="-3"/>
        </w:rPr>
        <w:t xml:space="preserve"> </w:t>
      </w:r>
      <w:r>
        <w:t>a</w:t>
      </w:r>
      <w:r>
        <w:rPr>
          <w:spacing w:val="-5"/>
        </w:rPr>
        <w:t xml:space="preserve"> </w:t>
      </w:r>
      <w:r>
        <w:t>referral</w:t>
      </w:r>
      <w:r>
        <w:rPr>
          <w:spacing w:val="-3"/>
        </w:rPr>
        <w:t xml:space="preserve"> </w:t>
      </w:r>
      <w:r>
        <w:t>pathway</w:t>
      </w:r>
      <w:r>
        <w:rPr>
          <w:spacing w:val="-2"/>
        </w:rPr>
        <w:t xml:space="preserve"> </w:t>
      </w:r>
      <w:r>
        <w:t>which</w:t>
      </w:r>
      <w:r>
        <w:rPr>
          <w:spacing w:val="-3"/>
        </w:rPr>
        <w:t xml:space="preserve"> </w:t>
      </w:r>
      <w:r>
        <w:t>assists</w:t>
      </w:r>
      <w:r>
        <w:rPr>
          <w:spacing w:val="-5"/>
        </w:rPr>
        <w:t xml:space="preserve"> </w:t>
      </w:r>
      <w:r>
        <w:t>families</w:t>
      </w:r>
      <w:r>
        <w:rPr>
          <w:spacing w:val="-2"/>
        </w:rPr>
        <w:t xml:space="preserve"> </w:t>
      </w:r>
      <w:r>
        <w:t>and</w:t>
      </w:r>
      <w:r>
        <w:rPr>
          <w:spacing w:val="-5"/>
        </w:rPr>
        <w:t xml:space="preserve"> </w:t>
      </w:r>
      <w:r>
        <w:t>friends</w:t>
      </w:r>
      <w:r>
        <w:rPr>
          <w:spacing w:val="-5"/>
        </w:rPr>
        <w:t xml:space="preserve"> </w:t>
      </w:r>
      <w:r>
        <w:t>they encounter as part of their usual practice.</w:t>
      </w:r>
    </w:p>
    <w:p w14:paraId="27C5452A" w14:textId="77777777" w:rsidR="007A3AAB" w:rsidRDefault="00000000">
      <w:pPr>
        <w:pStyle w:val="BodyText"/>
        <w:spacing w:before="248"/>
        <w:ind w:left="2020" w:right="943"/>
      </w:pPr>
      <w:r>
        <w:t>This</w:t>
      </w:r>
      <w:r>
        <w:rPr>
          <w:spacing w:val="-3"/>
        </w:rPr>
        <w:t xml:space="preserve"> </w:t>
      </w:r>
      <w:r>
        <w:t>workforce</w:t>
      </w:r>
      <w:r>
        <w:rPr>
          <w:spacing w:val="-5"/>
        </w:rPr>
        <w:t xml:space="preserve"> </w:t>
      </w:r>
      <w:r>
        <w:t>training</w:t>
      </w:r>
      <w:r>
        <w:rPr>
          <w:spacing w:val="-4"/>
        </w:rPr>
        <w:t xml:space="preserve"> </w:t>
      </w:r>
      <w:r>
        <w:t>component</w:t>
      </w:r>
      <w:r>
        <w:rPr>
          <w:spacing w:val="-4"/>
        </w:rPr>
        <w:t xml:space="preserve"> </w:t>
      </w:r>
      <w:r>
        <w:t>of</w:t>
      </w:r>
      <w:r>
        <w:rPr>
          <w:spacing w:val="-2"/>
        </w:rPr>
        <w:t xml:space="preserve"> </w:t>
      </w:r>
      <w:r>
        <w:t>FFSP</w:t>
      </w:r>
      <w:r>
        <w:rPr>
          <w:spacing w:val="-4"/>
        </w:rPr>
        <w:t xml:space="preserve"> </w:t>
      </w:r>
      <w:r>
        <w:t>is</w:t>
      </w:r>
      <w:r>
        <w:rPr>
          <w:spacing w:val="-5"/>
        </w:rPr>
        <w:t xml:space="preserve"> </w:t>
      </w:r>
      <w:r>
        <w:t>currently</w:t>
      </w:r>
      <w:r>
        <w:rPr>
          <w:spacing w:val="-5"/>
        </w:rPr>
        <w:t xml:space="preserve"> </w:t>
      </w:r>
      <w:r>
        <w:t>being</w:t>
      </w:r>
      <w:r>
        <w:rPr>
          <w:spacing w:val="-4"/>
        </w:rPr>
        <w:t xml:space="preserve"> </w:t>
      </w:r>
      <w:r>
        <w:t>evaluated</w:t>
      </w:r>
      <w:r>
        <w:rPr>
          <w:spacing w:val="-4"/>
        </w:rPr>
        <w:t xml:space="preserve"> </w:t>
      </w:r>
      <w:r>
        <w:t>in Victoria.</w:t>
      </w:r>
      <w:r>
        <w:rPr>
          <w:spacing w:val="40"/>
        </w:rPr>
        <w:t xml:space="preserve"> </w:t>
      </w:r>
      <w:r>
        <w:t>The training for health workers occurred in December 2017 for clinical and community staff of the Mornington Peninsula Primary Care Partnership, associated mental health and alcohol/other drug services, and members of the Frankston Local Drug Action Team (LDAT).</w:t>
      </w:r>
    </w:p>
    <w:p w14:paraId="55FB17D3" w14:textId="77777777" w:rsidR="007A3AAB" w:rsidRDefault="00000000">
      <w:pPr>
        <w:pStyle w:val="BodyText"/>
        <w:ind w:left="2020" w:right="932"/>
      </w:pPr>
      <w:r>
        <w:t>Professor</w:t>
      </w:r>
      <w:r>
        <w:rPr>
          <w:spacing w:val="-2"/>
        </w:rPr>
        <w:t xml:space="preserve"> </w:t>
      </w:r>
      <w:r>
        <w:t>Velleman</w:t>
      </w:r>
      <w:r>
        <w:rPr>
          <w:spacing w:val="-6"/>
        </w:rPr>
        <w:t xml:space="preserve"> </w:t>
      </w:r>
      <w:r>
        <w:t>and</w:t>
      </w:r>
      <w:r>
        <w:rPr>
          <w:spacing w:val="-6"/>
        </w:rPr>
        <w:t xml:space="preserve"> </w:t>
      </w:r>
      <w:r>
        <w:t>Ms</w:t>
      </w:r>
      <w:r>
        <w:rPr>
          <w:spacing w:val="-3"/>
        </w:rPr>
        <w:t xml:space="preserve"> </w:t>
      </w:r>
      <w:r>
        <w:t>Velleman</w:t>
      </w:r>
      <w:r>
        <w:rPr>
          <w:spacing w:val="-4"/>
        </w:rPr>
        <w:t xml:space="preserve"> </w:t>
      </w:r>
      <w:r>
        <w:t>(accredited</w:t>
      </w:r>
      <w:r>
        <w:rPr>
          <w:spacing w:val="-6"/>
        </w:rPr>
        <w:t xml:space="preserve"> </w:t>
      </w:r>
      <w:r>
        <w:t>5-Step</w:t>
      </w:r>
      <w:r>
        <w:rPr>
          <w:spacing w:val="-6"/>
        </w:rPr>
        <w:t xml:space="preserve"> </w:t>
      </w:r>
      <w:r>
        <w:t>Method</w:t>
      </w:r>
      <w:r>
        <w:rPr>
          <w:spacing w:val="-4"/>
        </w:rPr>
        <w:t xml:space="preserve"> </w:t>
      </w:r>
      <w:r>
        <w:t>trainers) provided 5-Step Method training to 36 attendees. The training was very well rated and received by the attendees.</w:t>
      </w:r>
      <w:r>
        <w:rPr>
          <w:spacing w:val="40"/>
        </w:rPr>
        <w:t xml:space="preserve"> </w:t>
      </w:r>
      <w:r>
        <w:t>Pending results of the evaluation of the training and online program, it is recommended that FFSP training for health professionals also be rolled out in NSW.</w:t>
      </w:r>
    </w:p>
    <w:p w14:paraId="1CCDE301" w14:textId="77777777" w:rsidR="007A3AAB" w:rsidRDefault="007A3AAB">
      <w:pPr>
        <w:pStyle w:val="BodyText"/>
        <w:spacing w:before="20"/>
      </w:pPr>
    </w:p>
    <w:p w14:paraId="218A5FAD" w14:textId="77777777" w:rsidR="007A3AAB" w:rsidRDefault="00000000">
      <w:pPr>
        <w:pStyle w:val="Heading1"/>
        <w:numPr>
          <w:ilvl w:val="0"/>
          <w:numId w:val="3"/>
        </w:numPr>
        <w:tabs>
          <w:tab w:val="left" w:pos="1298"/>
        </w:tabs>
        <w:ind w:left="1298" w:hanging="358"/>
      </w:pPr>
      <w:r>
        <w:t>Increase</w:t>
      </w:r>
      <w:r>
        <w:rPr>
          <w:spacing w:val="-6"/>
        </w:rPr>
        <w:t xml:space="preserve"> </w:t>
      </w:r>
      <w:r>
        <w:t>access</w:t>
      </w:r>
      <w:r>
        <w:rPr>
          <w:spacing w:val="-8"/>
        </w:rPr>
        <w:t xml:space="preserve"> </w:t>
      </w:r>
      <w:r>
        <w:t>to</w:t>
      </w:r>
      <w:r>
        <w:rPr>
          <w:spacing w:val="-8"/>
        </w:rPr>
        <w:t xml:space="preserve"> </w:t>
      </w:r>
      <w:r>
        <w:t>treatment</w:t>
      </w:r>
      <w:r>
        <w:rPr>
          <w:spacing w:val="-6"/>
        </w:rPr>
        <w:t xml:space="preserve"> </w:t>
      </w:r>
      <w:r>
        <w:t>and</w:t>
      </w:r>
      <w:r>
        <w:rPr>
          <w:spacing w:val="-8"/>
        </w:rPr>
        <w:t xml:space="preserve"> </w:t>
      </w:r>
      <w:r>
        <w:t>rehabilitation</w:t>
      </w:r>
      <w:r>
        <w:rPr>
          <w:spacing w:val="-6"/>
        </w:rPr>
        <w:t xml:space="preserve"> </w:t>
      </w:r>
      <w:r>
        <w:t>(see</w:t>
      </w:r>
      <w:r>
        <w:rPr>
          <w:spacing w:val="-8"/>
        </w:rPr>
        <w:t xml:space="preserve"> </w:t>
      </w:r>
      <w:r>
        <w:t>Recommendation</w:t>
      </w:r>
      <w:r>
        <w:rPr>
          <w:spacing w:val="-5"/>
        </w:rPr>
        <w:t xml:space="preserve"> 5)</w:t>
      </w:r>
    </w:p>
    <w:p w14:paraId="5485402B" w14:textId="77777777" w:rsidR="007A3AAB" w:rsidRDefault="00000000">
      <w:pPr>
        <w:pStyle w:val="BodyText"/>
        <w:spacing w:before="184" w:line="259" w:lineRule="auto"/>
        <w:ind w:left="1352" w:right="931"/>
      </w:pPr>
      <w:r>
        <w:t>There is a general need to increase public AOD treatment and rehabilitation services</w:t>
      </w:r>
      <w:r>
        <w:rPr>
          <w:spacing w:val="-2"/>
        </w:rPr>
        <w:t xml:space="preserve"> </w:t>
      </w:r>
      <w:r>
        <w:t>and</w:t>
      </w:r>
      <w:r>
        <w:rPr>
          <w:spacing w:val="-5"/>
        </w:rPr>
        <w:t xml:space="preserve"> </w:t>
      </w:r>
      <w:r>
        <w:t>facilities</w:t>
      </w:r>
      <w:r>
        <w:rPr>
          <w:spacing w:val="-2"/>
        </w:rPr>
        <w:t xml:space="preserve"> </w:t>
      </w:r>
      <w:r>
        <w:t>in</w:t>
      </w:r>
      <w:r>
        <w:rPr>
          <w:spacing w:val="-5"/>
        </w:rPr>
        <w:t xml:space="preserve"> </w:t>
      </w:r>
      <w:r>
        <w:t>all</w:t>
      </w:r>
      <w:r>
        <w:rPr>
          <w:spacing w:val="-3"/>
        </w:rPr>
        <w:t xml:space="preserve"> </w:t>
      </w:r>
      <w:r>
        <w:t>areas</w:t>
      </w:r>
      <w:r>
        <w:rPr>
          <w:spacing w:val="-2"/>
        </w:rPr>
        <w:t xml:space="preserve"> </w:t>
      </w:r>
      <w:r>
        <w:t>of</w:t>
      </w:r>
      <w:r>
        <w:rPr>
          <w:spacing w:val="-1"/>
        </w:rPr>
        <w:t xml:space="preserve"> </w:t>
      </w:r>
      <w:r>
        <w:t>NSW,</w:t>
      </w:r>
      <w:r>
        <w:rPr>
          <w:spacing w:val="-4"/>
        </w:rPr>
        <w:t xml:space="preserve"> </w:t>
      </w:r>
      <w:r>
        <w:t>particularly</w:t>
      </w:r>
      <w:r>
        <w:rPr>
          <w:spacing w:val="-5"/>
        </w:rPr>
        <w:t xml:space="preserve"> </w:t>
      </w:r>
      <w:r>
        <w:t>in</w:t>
      </w:r>
      <w:r>
        <w:rPr>
          <w:spacing w:val="-3"/>
        </w:rPr>
        <w:t xml:space="preserve"> </w:t>
      </w:r>
      <w:r>
        <w:t>rural</w:t>
      </w:r>
      <w:r>
        <w:rPr>
          <w:spacing w:val="-3"/>
        </w:rPr>
        <w:t xml:space="preserve"> </w:t>
      </w:r>
      <w:r>
        <w:t>and</w:t>
      </w:r>
      <w:r>
        <w:rPr>
          <w:spacing w:val="-5"/>
        </w:rPr>
        <w:t xml:space="preserve"> </w:t>
      </w:r>
      <w:r>
        <w:t>regional</w:t>
      </w:r>
      <w:r>
        <w:rPr>
          <w:spacing w:val="-3"/>
        </w:rPr>
        <w:t xml:space="preserve"> </w:t>
      </w:r>
      <w:r>
        <w:t xml:space="preserve">areas. As previously shown, the use of ice is reportedly higher in rural and regional areas and reported availability of services is lower. One way to increase access is through the support of online methods of treatment and support (for example </w:t>
      </w:r>
      <w:r>
        <w:rPr>
          <w:i/>
        </w:rPr>
        <w:t>Crystal Clear</w:t>
      </w:r>
      <w:r>
        <w:t xml:space="preserve">, </w:t>
      </w:r>
      <w:r>
        <w:rPr>
          <w:i/>
        </w:rPr>
        <w:t>Breathing Space</w:t>
      </w:r>
      <w:r>
        <w:t xml:space="preserve">, FFSP, </w:t>
      </w:r>
      <w:r>
        <w:rPr>
          <w:i/>
        </w:rPr>
        <w:t xml:space="preserve">Cracks in the </w:t>
      </w:r>
      <w:r>
        <w:t>Ice), as rural and remote locations are often far away from traditional treatment options.</w:t>
      </w:r>
    </w:p>
    <w:p w14:paraId="16FBA709" w14:textId="77777777" w:rsidR="007A3AAB" w:rsidRDefault="00000000">
      <w:pPr>
        <w:pStyle w:val="Heading1"/>
        <w:numPr>
          <w:ilvl w:val="0"/>
          <w:numId w:val="3"/>
        </w:numPr>
        <w:tabs>
          <w:tab w:val="left" w:pos="1300"/>
        </w:tabs>
        <w:spacing w:before="158" w:line="254" w:lineRule="auto"/>
        <w:ind w:left="1300" w:right="1097" w:hanging="361"/>
      </w:pPr>
      <w:r>
        <w:t>Break</w:t>
      </w:r>
      <w:r>
        <w:rPr>
          <w:spacing w:val="-4"/>
        </w:rPr>
        <w:t xml:space="preserve"> </w:t>
      </w:r>
      <w:r>
        <w:t>down</w:t>
      </w:r>
      <w:r>
        <w:rPr>
          <w:spacing w:val="-6"/>
        </w:rPr>
        <w:t xml:space="preserve"> </w:t>
      </w:r>
      <w:r>
        <w:t>stigma</w:t>
      </w:r>
      <w:r>
        <w:rPr>
          <w:spacing w:val="-6"/>
        </w:rPr>
        <w:t xml:space="preserve"> </w:t>
      </w:r>
      <w:r>
        <w:t>and</w:t>
      </w:r>
      <w:r>
        <w:rPr>
          <w:spacing w:val="-4"/>
        </w:rPr>
        <w:t xml:space="preserve"> </w:t>
      </w:r>
      <w:r>
        <w:t>encourage</w:t>
      </w:r>
      <w:r>
        <w:rPr>
          <w:spacing w:val="-4"/>
        </w:rPr>
        <w:t xml:space="preserve"> </w:t>
      </w:r>
      <w:r>
        <w:t>help-seeking</w:t>
      </w:r>
      <w:r>
        <w:rPr>
          <w:spacing w:val="-4"/>
        </w:rPr>
        <w:t xml:space="preserve"> </w:t>
      </w:r>
      <w:r>
        <w:t>(see</w:t>
      </w:r>
      <w:r>
        <w:rPr>
          <w:spacing w:val="-6"/>
        </w:rPr>
        <w:t xml:space="preserve"> </w:t>
      </w:r>
      <w:r>
        <w:t>Recommendations</w:t>
      </w:r>
      <w:r>
        <w:rPr>
          <w:spacing w:val="-3"/>
        </w:rPr>
        <w:t xml:space="preserve"> </w:t>
      </w:r>
      <w:r>
        <w:t>6 and 7)</w:t>
      </w:r>
    </w:p>
    <w:p w14:paraId="4F43CFF2" w14:textId="77777777" w:rsidR="007A3AAB" w:rsidRDefault="00000000">
      <w:pPr>
        <w:pStyle w:val="BodyText"/>
        <w:spacing w:before="169" w:line="259" w:lineRule="auto"/>
        <w:ind w:left="1300" w:right="954" w:hanging="1"/>
      </w:pPr>
      <w:r>
        <w:t>As</w:t>
      </w:r>
      <w:r>
        <w:rPr>
          <w:spacing w:val="-1"/>
        </w:rPr>
        <w:t xml:space="preserve"> </w:t>
      </w:r>
      <w:r>
        <w:t>discussed</w:t>
      </w:r>
      <w:r>
        <w:rPr>
          <w:spacing w:val="-1"/>
        </w:rPr>
        <w:t xml:space="preserve"> </w:t>
      </w:r>
      <w:r>
        <w:t>in</w:t>
      </w:r>
      <w:r>
        <w:rPr>
          <w:spacing w:val="-4"/>
        </w:rPr>
        <w:t xml:space="preserve"> </w:t>
      </w:r>
      <w:r>
        <w:t>section</w:t>
      </w:r>
      <w:r>
        <w:rPr>
          <w:spacing w:val="-6"/>
        </w:rPr>
        <w:t xml:space="preserve"> </w:t>
      </w:r>
      <w:r>
        <w:t>A</w:t>
      </w:r>
      <w:r>
        <w:rPr>
          <w:spacing w:val="-2"/>
        </w:rPr>
        <w:t xml:space="preserve"> </w:t>
      </w:r>
      <w:r>
        <w:t>and</w:t>
      </w:r>
      <w:r>
        <w:rPr>
          <w:spacing w:val="-2"/>
        </w:rPr>
        <w:t xml:space="preserve"> </w:t>
      </w:r>
      <w:r>
        <w:t>B,</w:t>
      </w:r>
      <w:r>
        <w:rPr>
          <w:spacing w:val="-3"/>
        </w:rPr>
        <w:t xml:space="preserve"> </w:t>
      </w:r>
      <w:r>
        <w:t>we</w:t>
      </w:r>
      <w:r>
        <w:rPr>
          <w:spacing w:val="-2"/>
        </w:rPr>
        <w:t xml:space="preserve"> </w:t>
      </w:r>
      <w:r>
        <w:t>recently</w:t>
      </w:r>
      <w:r>
        <w:rPr>
          <w:spacing w:val="-4"/>
        </w:rPr>
        <w:t xml:space="preserve"> </w:t>
      </w:r>
      <w:r>
        <w:t>conducted</w:t>
      </w:r>
      <w:r>
        <w:rPr>
          <w:spacing w:val="-2"/>
        </w:rPr>
        <w:t xml:space="preserve"> </w:t>
      </w:r>
      <w:r>
        <w:t>a</w:t>
      </w:r>
      <w:r>
        <w:rPr>
          <w:spacing w:val="-4"/>
        </w:rPr>
        <w:t xml:space="preserve"> </w:t>
      </w:r>
      <w:r>
        <w:t>community</w:t>
      </w:r>
      <w:r>
        <w:rPr>
          <w:spacing w:val="-4"/>
        </w:rPr>
        <w:t xml:space="preserve"> </w:t>
      </w:r>
      <w:r>
        <w:t>survey</w:t>
      </w:r>
      <w:r>
        <w:rPr>
          <w:spacing w:val="-4"/>
        </w:rPr>
        <w:t xml:space="preserve"> </w:t>
      </w:r>
      <w:r>
        <w:t>of a large sample of Australian residents (N&gt;2000) that demonstrated there is a high level of stigma surrounding ice use. In addition, our preliminary data indicates</w:t>
      </w:r>
    </w:p>
    <w:p w14:paraId="778D6249" w14:textId="77777777" w:rsidR="007A3AAB" w:rsidRDefault="007A3AAB">
      <w:pPr>
        <w:spacing w:line="259" w:lineRule="auto"/>
        <w:sectPr w:rsidR="007A3AAB">
          <w:pgSz w:w="11910" w:h="16840"/>
          <w:pgMar w:top="1340" w:right="520" w:bottom="1160" w:left="1220" w:header="231" w:footer="979" w:gutter="0"/>
          <w:cols w:space="720"/>
        </w:sectPr>
      </w:pPr>
    </w:p>
    <w:p w14:paraId="06006F87" w14:textId="77777777" w:rsidR="007A3AAB" w:rsidRDefault="00000000">
      <w:pPr>
        <w:pStyle w:val="BodyText"/>
        <w:spacing w:before="86" w:line="259" w:lineRule="auto"/>
        <w:ind w:left="1299" w:right="1000"/>
      </w:pPr>
      <w:r>
        <w:lastRenderedPageBreak/>
        <w:t>that stigma acts as a significant barrier to help seeking among people who use ice. When people who reported having used ice monthly or more frequently (n=90)</w:t>
      </w:r>
      <w:r>
        <w:rPr>
          <w:spacing w:val="-3"/>
        </w:rPr>
        <w:t xml:space="preserve"> </w:t>
      </w:r>
      <w:r>
        <w:t>were</w:t>
      </w:r>
      <w:r>
        <w:rPr>
          <w:spacing w:val="-2"/>
        </w:rPr>
        <w:t xml:space="preserve"> </w:t>
      </w:r>
      <w:r>
        <w:t>asked</w:t>
      </w:r>
      <w:r>
        <w:rPr>
          <w:spacing w:val="-4"/>
        </w:rPr>
        <w:t xml:space="preserve"> </w:t>
      </w:r>
      <w:r>
        <w:t>what</w:t>
      </w:r>
      <w:r>
        <w:rPr>
          <w:spacing w:val="-2"/>
        </w:rPr>
        <w:t xml:space="preserve"> </w:t>
      </w:r>
      <w:r>
        <w:t>they</w:t>
      </w:r>
      <w:r>
        <w:rPr>
          <w:spacing w:val="-4"/>
        </w:rPr>
        <w:t xml:space="preserve"> </w:t>
      </w:r>
      <w:r>
        <w:t>thought</w:t>
      </w:r>
      <w:r>
        <w:rPr>
          <w:spacing w:val="-2"/>
        </w:rPr>
        <w:t xml:space="preserve"> </w:t>
      </w:r>
      <w:r>
        <w:t>the</w:t>
      </w:r>
      <w:r>
        <w:rPr>
          <w:spacing w:val="-6"/>
        </w:rPr>
        <w:t xml:space="preserve"> </w:t>
      </w:r>
      <w:r>
        <w:t>main</w:t>
      </w:r>
      <w:r>
        <w:rPr>
          <w:spacing w:val="-2"/>
        </w:rPr>
        <w:t xml:space="preserve"> </w:t>
      </w:r>
      <w:r>
        <w:t>barrier</w:t>
      </w:r>
      <w:r>
        <w:rPr>
          <w:spacing w:val="-2"/>
        </w:rPr>
        <w:t xml:space="preserve"> </w:t>
      </w:r>
      <w:r>
        <w:t>was</w:t>
      </w:r>
      <w:r>
        <w:rPr>
          <w:spacing w:val="-1"/>
        </w:rPr>
        <w:t xml:space="preserve"> </w:t>
      </w:r>
      <w:r>
        <w:t>that</w:t>
      </w:r>
      <w:r>
        <w:rPr>
          <w:spacing w:val="-2"/>
        </w:rPr>
        <w:t xml:space="preserve"> </w:t>
      </w:r>
      <w:r>
        <w:t>preventing</w:t>
      </w:r>
      <w:r>
        <w:rPr>
          <w:spacing w:val="-2"/>
        </w:rPr>
        <w:t xml:space="preserve"> </w:t>
      </w:r>
      <w:r>
        <w:t>them from seeing help for problems related to ice use, the two most commonly selected statements were “I preferred to manage myself”, followed by “I was afraid of what others would think of me”.</w:t>
      </w:r>
    </w:p>
    <w:p w14:paraId="59C33BD3" w14:textId="77777777" w:rsidR="007A3AAB" w:rsidRDefault="00000000">
      <w:pPr>
        <w:pStyle w:val="BodyText"/>
        <w:spacing w:before="158" w:line="259" w:lineRule="auto"/>
        <w:ind w:left="1300" w:right="932" w:hanging="1"/>
      </w:pPr>
      <w:r>
        <w:t>Providing people with sources of information that provide trusted, evidence- based, supportive information about drugs like ice, rather than inflammatory or stigmatising content, is an important step towards overturning the stigma surrounding</w:t>
      </w:r>
      <w:r>
        <w:rPr>
          <w:spacing w:val="-3"/>
        </w:rPr>
        <w:t xml:space="preserve"> </w:t>
      </w:r>
      <w:r>
        <w:t>these</w:t>
      </w:r>
      <w:r>
        <w:rPr>
          <w:spacing w:val="-5"/>
        </w:rPr>
        <w:t xml:space="preserve"> </w:t>
      </w:r>
      <w:r>
        <w:t>drugs.</w:t>
      </w:r>
      <w:r>
        <w:rPr>
          <w:spacing w:val="-3"/>
        </w:rPr>
        <w:t xml:space="preserve"> </w:t>
      </w:r>
      <w:r>
        <w:t>CITI</w:t>
      </w:r>
      <w:r>
        <w:rPr>
          <w:spacing w:val="-4"/>
        </w:rPr>
        <w:t xml:space="preserve"> </w:t>
      </w:r>
      <w:r>
        <w:t>is</w:t>
      </w:r>
      <w:r>
        <w:rPr>
          <w:spacing w:val="-2"/>
        </w:rPr>
        <w:t xml:space="preserve"> </w:t>
      </w:r>
      <w:r>
        <w:t>one</w:t>
      </w:r>
      <w:r>
        <w:rPr>
          <w:spacing w:val="-5"/>
        </w:rPr>
        <w:t xml:space="preserve"> </w:t>
      </w:r>
      <w:r>
        <w:t>such</w:t>
      </w:r>
      <w:r>
        <w:rPr>
          <w:spacing w:val="-5"/>
        </w:rPr>
        <w:t xml:space="preserve"> </w:t>
      </w:r>
      <w:r>
        <w:t>resource</w:t>
      </w:r>
      <w:r>
        <w:rPr>
          <w:spacing w:val="-3"/>
        </w:rPr>
        <w:t xml:space="preserve"> </w:t>
      </w:r>
      <w:r>
        <w:t>providing a</w:t>
      </w:r>
      <w:r>
        <w:rPr>
          <w:spacing w:val="-5"/>
        </w:rPr>
        <w:t xml:space="preserve"> </w:t>
      </w:r>
      <w:r>
        <w:t>calm,</w:t>
      </w:r>
      <w:r>
        <w:rPr>
          <w:spacing w:val="-1"/>
        </w:rPr>
        <w:t xml:space="preserve"> </w:t>
      </w:r>
      <w:r>
        <w:t xml:space="preserve">evidence- based voice in a space often cluttered by alarmist, stigmatising and incorrect </w:t>
      </w:r>
      <w:r>
        <w:rPr>
          <w:spacing w:val="-2"/>
        </w:rPr>
        <w:t>information.</w:t>
      </w:r>
    </w:p>
    <w:p w14:paraId="31DAE6D1" w14:textId="77777777" w:rsidR="007A3AAB" w:rsidRDefault="00000000">
      <w:pPr>
        <w:pStyle w:val="BodyText"/>
        <w:spacing w:before="158" w:line="259" w:lineRule="auto"/>
        <w:ind w:left="1300" w:right="932"/>
      </w:pPr>
      <w:r>
        <w:t xml:space="preserve">Messages conveyed by news media and government advertising can play a considerable role in the nature of public beliefs and attitudes regarding alcohol and other drugs. </w:t>
      </w:r>
      <w:r>
        <w:rPr>
          <w:i/>
        </w:rPr>
        <w:t xml:space="preserve">Mindframe </w:t>
      </w:r>
      <w:r>
        <w:t>is a project funded by the Australian Government Department</w:t>
      </w:r>
      <w:r>
        <w:rPr>
          <w:spacing w:val="-3"/>
        </w:rPr>
        <w:t xml:space="preserve"> </w:t>
      </w:r>
      <w:r>
        <w:t>of</w:t>
      </w:r>
      <w:r>
        <w:rPr>
          <w:spacing w:val="-1"/>
        </w:rPr>
        <w:t xml:space="preserve"> </w:t>
      </w:r>
      <w:r>
        <w:t>Health</w:t>
      </w:r>
      <w:r>
        <w:rPr>
          <w:spacing w:val="-5"/>
        </w:rPr>
        <w:t xml:space="preserve"> </w:t>
      </w:r>
      <w:r>
        <w:t>that</w:t>
      </w:r>
      <w:r>
        <w:rPr>
          <w:spacing w:val="-1"/>
        </w:rPr>
        <w:t xml:space="preserve"> </w:t>
      </w:r>
      <w:r>
        <w:t>has</w:t>
      </w:r>
      <w:r>
        <w:rPr>
          <w:spacing w:val="-5"/>
        </w:rPr>
        <w:t xml:space="preserve"> </w:t>
      </w:r>
      <w:r>
        <w:t>developed</w:t>
      </w:r>
      <w:r>
        <w:rPr>
          <w:spacing w:val="-3"/>
        </w:rPr>
        <w:t xml:space="preserve"> </w:t>
      </w:r>
      <w:r>
        <w:t>resources</w:t>
      </w:r>
      <w:r>
        <w:rPr>
          <w:spacing w:val="-2"/>
        </w:rPr>
        <w:t xml:space="preserve"> </w:t>
      </w:r>
      <w:r>
        <w:t>and</w:t>
      </w:r>
      <w:r>
        <w:rPr>
          <w:spacing w:val="-5"/>
        </w:rPr>
        <w:t xml:space="preserve"> </w:t>
      </w:r>
      <w:r>
        <w:t>guidelines</w:t>
      </w:r>
      <w:r>
        <w:rPr>
          <w:spacing w:val="-5"/>
        </w:rPr>
        <w:t xml:space="preserve"> </w:t>
      </w:r>
      <w:r>
        <w:t>to</w:t>
      </w:r>
      <w:r>
        <w:rPr>
          <w:spacing w:val="-3"/>
        </w:rPr>
        <w:t xml:space="preserve"> </w:t>
      </w:r>
      <w:r>
        <w:t>support</w:t>
      </w:r>
      <w:r>
        <w:rPr>
          <w:spacing w:val="-3"/>
        </w:rPr>
        <w:t xml:space="preserve"> </w:t>
      </w:r>
      <w:r>
        <w:t xml:space="preserve">the media and other institutions to communicate about alcohol and other drug issues in a safe and non-stigmatising manner. </w:t>
      </w:r>
      <w:r>
        <w:rPr>
          <w:i/>
        </w:rPr>
        <w:t xml:space="preserve">Mindframe </w:t>
      </w:r>
      <w:r>
        <w:t xml:space="preserve">provides guidance to tertiary education, news media, public relations, other media outlets and creative enterprises on how to safely report, portray and communicate about alcohol and other drug issues (among other issues such as suicide and mental health). Any measures in NSW to support uptake and adherence to the </w:t>
      </w:r>
      <w:r>
        <w:rPr>
          <w:i/>
        </w:rPr>
        <w:t>Mindframe</w:t>
      </w:r>
      <w:r>
        <w:t>, in particular the guidelines for communicating about mental ill-health and communicating about alcohol and other drugs</w:t>
      </w:r>
      <w:r>
        <w:rPr>
          <w:spacing w:val="-1"/>
        </w:rPr>
        <w:t xml:space="preserve"> </w:t>
      </w:r>
      <w:r>
        <w:t>would be welcomed. This</w:t>
      </w:r>
      <w:r>
        <w:rPr>
          <w:spacing w:val="-1"/>
        </w:rPr>
        <w:t xml:space="preserve"> </w:t>
      </w:r>
      <w:r>
        <w:t xml:space="preserve">could be achieved by Inquiry staff and government officials working with the </w:t>
      </w:r>
      <w:r>
        <w:rPr>
          <w:i/>
        </w:rPr>
        <w:t xml:space="preserve">Mindframe </w:t>
      </w:r>
      <w:r>
        <w:t>Project</w:t>
      </w:r>
      <w:r>
        <w:rPr>
          <w:spacing w:val="-1"/>
        </w:rPr>
        <w:t xml:space="preserve"> </w:t>
      </w:r>
      <w:r>
        <w:t>Team</w:t>
      </w:r>
      <w:r>
        <w:rPr>
          <w:spacing w:val="-1"/>
        </w:rPr>
        <w:t xml:space="preserve"> </w:t>
      </w:r>
      <w:r>
        <w:t>to implement and</w:t>
      </w:r>
      <w:r>
        <w:rPr>
          <w:spacing w:val="-2"/>
        </w:rPr>
        <w:t xml:space="preserve"> </w:t>
      </w:r>
      <w:r>
        <w:t>disseminate</w:t>
      </w:r>
      <w:r>
        <w:rPr>
          <w:spacing w:val="-4"/>
        </w:rPr>
        <w:t xml:space="preserve"> </w:t>
      </w:r>
      <w:r>
        <w:t>the</w:t>
      </w:r>
      <w:r>
        <w:rPr>
          <w:spacing w:val="-2"/>
        </w:rPr>
        <w:t xml:space="preserve"> </w:t>
      </w:r>
      <w:r>
        <w:t xml:space="preserve">guidelines throughout NSW (see </w:t>
      </w:r>
      <w:r>
        <w:rPr>
          <w:b/>
        </w:rPr>
        <w:t>Recommendation 6</w:t>
      </w:r>
      <w:r>
        <w:t>).</w:t>
      </w:r>
    </w:p>
    <w:p w14:paraId="35D5BF9C" w14:textId="77777777" w:rsidR="007A3AAB" w:rsidRDefault="00000000">
      <w:pPr>
        <w:pStyle w:val="BodyText"/>
        <w:spacing w:before="5"/>
        <w:rPr>
          <w:sz w:val="11"/>
        </w:rPr>
      </w:pPr>
      <w:r>
        <w:rPr>
          <w:noProof/>
        </w:rPr>
        <w:drawing>
          <wp:anchor distT="0" distB="0" distL="0" distR="0" simplePos="0" relativeHeight="487596544" behindDoc="1" locked="0" layoutInCell="1" allowOverlap="1" wp14:anchorId="35741F0D" wp14:editId="42D818EE">
            <wp:simplePos x="0" y="0"/>
            <wp:positionH relativeFrom="page">
              <wp:posOffset>1600200</wp:posOffset>
            </wp:positionH>
            <wp:positionV relativeFrom="paragraph">
              <wp:posOffset>98959</wp:posOffset>
            </wp:positionV>
            <wp:extent cx="4995318" cy="1062037"/>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9" cstate="print"/>
                    <a:stretch>
                      <a:fillRect/>
                    </a:stretch>
                  </pic:blipFill>
                  <pic:spPr>
                    <a:xfrm>
                      <a:off x="0" y="0"/>
                      <a:ext cx="4995318" cy="1062037"/>
                    </a:xfrm>
                    <a:prstGeom prst="rect">
                      <a:avLst/>
                    </a:prstGeom>
                  </pic:spPr>
                </pic:pic>
              </a:graphicData>
            </a:graphic>
          </wp:anchor>
        </w:drawing>
      </w:r>
    </w:p>
    <w:p w14:paraId="64249BC9" w14:textId="77777777" w:rsidR="007A3AAB" w:rsidRDefault="00000000">
      <w:pPr>
        <w:pStyle w:val="BodyText"/>
        <w:spacing w:before="190" w:line="259" w:lineRule="auto"/>
        <w:ind w:left="1301" w:right="954" w:hanging="1"/>
      </w:pPr>
      <w:r>
        <w:t xml:space="preserve">Since </w:t>
      </w:r>
      <w:r>
        <w:rPr>
          <w:i/>
        </w:rPr>
        <w:t xml:space="preserve">Mindframe </w:t>
      </w:r>
      <w:r>
        <w:t xml:space="preserve">for Alcohol and Other Drugs launched on March 28, 2019 the AOD section of the </w:t>
      </w:r>
      <w:r>
        <w:rPr>
          <w:i/>
        </w:rPr>
        <w:t xml:space="preserve">Mindframe </w:t>
      </w:r>
      <w:r>
        <w:t xml:space="preserve">website has had 265 visits, the </w:t>
      </w:r>
      <w:r>
        <w:rPr>
          <w:i/>
        </w:rPr>
        <w:t xml:space="preserve">Mindframe </w:t>
      </w:r>
      <w:r>
        <w:t>guidelines</w:t>
      </w:r>
      <w:r>
        <w:rPr>
          <w:spacing w:val="-3"/>
        </w:rPr>
        <w:t xml:space="preserve"> </w:t>
      </w:r>
      <w:r>
        <w:t>PDF</w:t>
      </w:r>
      <w:r>
        <w:rPr>
          <w:spacing w:val="-4"/>
        </w:rPr>
        <w:t xml:space="preserve"> </w:t>
      </w:r>
      <w:r>
        <w:t>was</w:t>
      </w:r>
      <w:r>
        <w:rPr>
          <w:spacing w:val="-3"/>
        </w:rPr>
        <w:t xml:space="preserve"> </w:t>
      </w:r>
      <w:r>
        <w:t>downloaded</w:t>
      </w:r>
      <w:r>
        <w:rPr>
          <w:spacing w:val="-4"/>
        </w:rPr>
        <w:t xml:space="preserve"> </w:t>
      </w:r>
      <w:r>
        <w:t>27</w:t>
      </w:r>
      <w:r>
        <w:rPr>
          <w:spacing w:val="-4"/>
        </w:rPr>
        <w:t xml:space="preserve"> </w:t>
      </w:r>
      <w:r>
        <w:t>times</w:t>
      </w:r>
      <w:r>
        <w:rPr>
          <w:spacing w:val="-3"/>
        </w:rPr>
        <w:t xml:space="preserve"> </w:t>
      </w:r>
      <w:r>
        <w:t>and</w:t>
      </w:r>
      <w:r>
        <w:rPr>
          <w:spacing w:val="-6"/>
        </w:rPr>
        <w:t xml:space="preserve"> </w:t>
      </w:r>
      <w:r>
        <w:t>the</w:t>
      </w:r>
      <w:r>
        <w:rPr>
          <w:spacing w:val="-4"/>
        </w:rPr>
        <w:t xml:space="preserve"> </w:t>
      </w:r>
      <w:r>
        <w:rPr>
          <w:i/>
        </w:rPr>
        <w:t>Mindframe</w:t>
      </w:r>
      <w:r>
        <w:rPr>
          <w:i/>
          <w:spacing w:val="-3"/>
        </w:rPr>
        <w:t xml:space="preserve"> </w:t>
      </w:r>
      <w:r>
        <w:t>AOD</w:t>
      </w:r>
      <w:r>
        <w:rPr>
          <w:spacing w:val="-4"/>
        </w:rPr>
        <w:t xml:space="preserve"> </w:t>
      </w:r>
      <w:r>
        <w:t xml:space="preserve">help-seeking card was downloaded six times in NSW. From March 28 to April 30 2019 the </w:t>
      </w:r>
      <w:r>
        <w:rPr>
          <w:i/>
        </w:rPr>
        <w:t xml:space="preserve">Mindframe </w:t>
      </w:r>
      <w:r>
        <w:t>website overall had 949 total users in NSW.</w:t>
      </w:r>
    </w:p>
    <w:p w14:paraId="6B795F3C" w14:textId="77777777" w:rsidR="007A3AAB" w:rsidRDefault="00000000">
      <w:pPr>
        <w:spacing w:before="158" w:line="259" w:lineRule="auto"/>
        <w:ind w:left="1301" w:right="962"/>
      </w:pPr>
      <w:r>
        <w:t xml:space="preserve">From 2005- 2015 </w:t>
      </w:r>
      <w:r>
        <w:rPr>
          <w:i/>
        </w:rPr>
        <w:t xml:space="preserve">Mindframe </w:t>
      </w:r>
      <w:r>
        <w:t xml:space="preserve">delivered </w:t>
      </w:r>
      <w:r>
        <w:rPr>
          <w:b/>
        </w:rPr>
        <w:t xml:space="preserve">645 media briefings </w:t>
      </w:r>
      <w:r>
        <w:t xml:space="preserve">with national media organisations and delivering </w:t>
      </w:r>
      <w:r>
        <w:rPr>
          <w:b/>
        </w:rPr>
        <w:t>180 university lectures</w:t>
      </w:r>
      <w:r>
        <w:t xml:space="preserve">; reaching approximately </w:t>
      </w:r>
      <w:r>
        <w:rPr>
          <w:b/>
        </w:rPr>
        <w:t>200</w:t>
      </w:r>
      <w:r>
        <w:rPr>
          <w:b/>
          <w:spacing w:val="-3"/>
        </w:rPr>
        <w:t xml:space="preserve"> </w:t>
      </w:r>
      <w:r>
        <w:rPr>
          <w:b/>
        </w:rPr>
        <w:t>journalists</w:t>
      </w:r>
      <w:r>
        <w:rPr>
          <w:b/>
          <w:spacing w:val="-5"/>
        </w:rPr>
        <w:t xml:space="preserve"> </w:t>
      </w:r>
      <w:r>
        <w:rPr>
          <w:b/>
        </w:rPr>
        <w:t>each</w:t>
      </w:r>
      <w:r>
        <w:rPr>
          <w:b/>
          <w:spacing w:val="-3"/>
        </w:rPr>
        <w:t xml:space="preserve"> </w:t>
      </w:r>
      <w:r>
        <w:rPr>
          <w:b/>
        </w:rPr>
        <w:t>year</w:t>
      </w:r>
      <w:r>
        <w:t>.</w:t>
      </w:r>
      <w:r>
        <w:rPr>
          <w:spacing w:val="-4"/>
        </w:rPr>
        <w:t xml:space="preserve"> </w:t>
      </w:r>
      <w:r>
        <w:t>In</w:t>
      </w:r>
      <w:r>
        <w:rPr>
          <w:spacing w:val="-3"/>
        </w:rPr>
        <w:t xml:space="preserve"> </w:t>
      </w:r>
      <w:r>
        <w:t>2018</w:t>
      </w:r>
      <w:r>
        <w:rPr>
          <w:spacing w:val="-5"/>
        </w:rPr>
        <w:t xml:space="preserve"> </w:t>
      </w:r>
      <w:r>
        <w:t>the</w:t>
      </w:r>
      <w:r>
        <w:rPr>
          <w:spacing w:val="-2"/>
        </w:rPr>
        <w:t xml:space="preserve"> </w:t>
      </w:r>
      <w:r>
        <w:rPr>
          <w:i/>
        </w:rPr>
        <w:t>Mindframe</w:t>
      </w:r>
      <w:r>
        <w:rPr>
          <w:i/>
          <w:spacing w:val="-2"/>
        </w:rPr>
        <w:t xml:space="preserve"> </w:t>
      </w:r>
      <w:r>
        <w:t>website</w:t>
      </w:r>
      <w:r>
        <w:rPr>
          <w:spacing w:val="-3"/>
        </w:rPr>
        <w:t xml:space="preserve"> </w:t>
      </w:r>
      <w:r>
        <w:t>nationally</w:t>
      </w:r>
      <w:r>
        <w:rPr>
          <w:spacing w:val="-5"/>
        </w:rPr>
        <w:t xml:space="preserve"> </w:t>
      </w:r>
      <w:r>
        <w:t>had</w:t>
      </w:r>
      <w:r>
        <w:rPr>
          <w:spacing w:val="-3"/>
        </w:rPr>
        <w:t xml:space="preserve"> </w:t>
      </w:r>
      <w:r>
        <w:rPr>
          <w:b/>
        </w:rPr>
        <w:t>75,200 visitors, 125,000 page views and 4,800 downloads</w:t>
      </w:r>
      <w:r>
        <w:t>.</w:t>
      </w:r>
    </w:p>
    <w:p w14:paraId="2A476C3F" w14:textId="77777777" w:rsidR="007A3AAB" w:rsidRDefault="00000000">
      <w:pPr>
        <w:pStyle w:val="BodyText"/>
        <w:spacing w:before="159" w:line="259" w:lineRule="auto"/>
        <w:ind w:left="1301" w:right="932"/>
      </w:pPr>
      <w:r>
        <w:t>Lastly, involving people with lived experience in policy making and service provision, is critical to reduce stigma produced by systemic factors that are exacerbated</w:t>
      </w:r>
      <w:r>
        <w:rPr>
          <w:spacing w:val="-3"/>
        </w:rPr>
        <w:t xml:space="preserve"> </w:t>
      </w:r>
      <w:r>
        <w:t>when</w:t>
      </w:r>
      <w:r>
        <w:rPr>
          <w:spacing w:val="-3"/>
        </w:rPr>
        <w:t xml:space="preserve"> </w:t>
      </w:r>
      <w:r>
        <w:t>those</w:t>
      </w:r>
      <w:r>
        <w:rPr>
          <w:spacing w:val="-4"/>
        </w:rPr>
        <w:t xml:space="preserve"> </w:t>
      </w:r>
      <w:r>
        <w:t>most</w:t>
      </w:r>
      <w:r>
        <w:rPr>
          <w:spacing w:val="-1"/>
        </w:rPr>
        <w:t xml:space="preserve"> </w:t>
      </w:r>
      <w:r>
        <w:t>affected</w:t>
      </w:r>
      <w:r>
        <w:rPr>
          <w:spacing w:val="-4"/>
        </w:rPr>
        <w:t xml:space="preserve"> </w:t>
      </w:r>
      <w:r>
        <w:t>by</w:t>
      </w:r>
      <w:r>
        <w:rPr>
          <w:spacing w:val="-4"/>
        </w:rPr>
        <w:t xml:space="preserve"> </w:t>
      </w:r>
      <w:r>
        <w:t>ice</w:t>
      </w:r>
      <w:r>
        <w:rPr>
          <w:spacing w:val="-3"/>
        </w:rPr>
        <w:t xml:space="preserve"> </w:t>
      </w:r>
      <w:r>
        <w:t>use</w:t>
      </w:r>
      <w:r>
        <w:rPr>
          <w:spacing w:val="-4"/>
        </w:rPr>
        <w:t xml:space="preserve"> </w:t>
      </w:r>
      <w:r>
        <w:t>and</w:t>
      </w:r>
      <w:r>
        <w:rPr>
          <w:spacing w:val="-4"/>
        </w:rPr>
        <w:t xml:space="preserve"> </w:t>
      </w:r>
      <w:r>
        <w:t>related</w:t>
      </w:r>
      <w:r>
        <w:rPr>
          <w:spacing w:val="-3"/>
        </w:rPr>
        <w:t xml:space="preserve"> </w:t>
      </w:r>
      <w:r>
        <w:t>harms</w:t>
      </w:r>
      <w:r>
        <w:rPr>
          <w:spacing w:val="-2"/>
        </w:rPr>
        <w:t xml:space="preserve"> </w:t>
      </w:r>
      <w:r>
        <w:t>do</w:t>
      </w:r>
      <w:r>
        <w:rPr>
          <w:spacing w:val="-4"/>
        </w:rPr>
        <w:t xml:space="preserve"> </w:t>
      </w:r>
      <w:r>
        <w:t>not</w:t>
      </w:r>
      <w:r>
        <w:rPr>
          <w:spacing w:val="-1"/>
        </w:rPr>
        <w:t xml:space="preserve"> </w:t>
      </w:r>
      <w:r>
        <w:t>have a voice (</w:t>
      </w:r>
      <w:r>
        <w:rPr>
          <w:b/>
        </w:rPr>
        <w:t>see Recommendation 7</w:t>
      </w:r>
      <w:r>
        <w:t>).</w:t>
      </w:r>
    </w:p>
    <w:p w14:paraId="11107280" w14:textId="77777777" w:rsidR="007A3AAB" w:rsidRDefault="007A3AAB">
      <w:pPr>
        <w:spacing w:line="259" w:lineRule="auto"/>
        <w:sectPr w:rsidR="007A3AAB">
          <w:pgSz w:w="11910" w:h="16840"/>
          <w:pgMar w:top="1340" w:right="520" w:bottom="1160" w:left="1220" w:header="231" w:footer="979" w:gutter="0"/>
          <w:cols w:space="720"/>
        </w:sectPr>
      </w:pPr>
    </w:p>
    <w:p w14:paraId="3F054229" w14:textId="77777777" w:rsidR="007A3AAB" w:rsidRDefault="00000000">
      <w:pPr>
        <w:pStyle w:val="Heading1"/>
        <w:numPr>
          <w:ilvl w:val="0"/>
          <w:numId w:val="3"/>
        </w:numPr>
        <w:tabs>
          <w:tab w:val="left" w:pos="1298"/>
        </w:tabs>
        <w:spacing w:before="86"/>
        <w:ind w:left="1298" w:hanging="358"/>
      </w:pPr>
      <w:r>
        <w:lastRenderedPageBreak/>
        <w:t>Promote</w:t>
      </w:r>
      <w:r>
        <w:rPr>
          <w:spacing w:val="-9"/>
        </w:rPr>
        <w:t xml:space="preserve"> </w:t>
      </w:r>
      <w:r>
        <w:t>the</w:t>
      </w:r>
      <w:r>
        <w:rPr>
          <w:spacing w:val="-7"/>
        </w:rPr>
        <w:t xml:space="preserve"> </w:t>
      </w:r>
      <w:r>
        <w:t>use</w:t>
      </w:r>
      <w:r>
        <w:rPr>
          <w:spacing w:val="-5"/>
        </w:rPr>
        <w:t xml:space="preserve"> </w:t>
      </w:r>
      <w:r>
        <w:t>of</w:t>
      </w:r>
      <w:r>
        <w:rPr>
          <w:spacing w:val="-3"/>
        </w:rPr>
        <w:t xml:space="preserve"> </w:t>
      </w:r>
      <w:r>
        <w:t>harm</w:t>
      </w:r>
      <w:r>
        <w:rPr>
          <w:spacing w:val="-4"/>
        </w:rPr>
        <w:t xml:space="preserve"> </w:t>
      </w:r>
      <w:r>
        <w:t>reduction</w:t>
      </w:r>
      <w:r>
        <w:rPr>
          <w:spacing w:val="-7"/>
        </w:rPr>
        <w:t xml:space="preserve"> </w:t>
      </w:r>
      <w:r>
        <w:t>strategies</w:t>
      </w:r>
      <w:r>
        <w:rPr>
          <w:spacing w:val="-7"/>
        </w:rPr>
        <w:t xml:space="preserve"> </w:t>
      </w:r>
      <w:r>
        <w:t>(see</w:t>
      </w:r>
      <w:r>
        <w:rPr>
          <w:spacing w:val="-5"/>
        </w:rPr>
        <w:t xml:space="preserve"> </w:t>
      </w:r>
      <w:r>
        <w:t>Recommendation</w:t>
      </w:r>
      <w:r>
        <w:rPr>
          <w:spacing w:val="-6"/>
        </w:rPr>
        <w:t xml:space="preserve"> </w:t>
      </w:r>
      <w:r>
        <w:rPr>
          <w:spacing w:val="-5"/>
        </w:rPr>
        <w:t>8)</w:t>
      </w:r>
    </w:p>
    <w:p w14:paraId="47C7F86F" w14:textId="77777777" w:rsidR="007A3AAB" w:rsidRDefault="00000000">
      <w:pPr>
        <w:pStyle w:val="BodyText"/>
        <w:spacing w:before="20" w:line="259" w:lineRule="auto"/>
        <w:ind w:left="1299" w:right="969"/>
      </w:pPr>
      <w:r>
        <w:t>The</w:t>
      </w:r>
      <w:r>
        <w:rPr>
          <w:spacing w:val="-4"/>
        </w:rPr>
        <w:t xml:space="preserve"> </w:t>
      </w:r>
      <w:r>
        <w:t>use</w:t>
      </w:r>
      <w:r>
        <w:rPr>
          <w:spacing w:val="-3"/>
        </w:rPr>
        <w:t xml:space="preserve"> </w:t>
      </w:r>
      <w:r>
        <w:t>of</w:t>
      </w:r>
      <w:r>
        <w:rPr>
          <w:spacing w:val="-1"/>
        </w:rPr>
        <w:t xml:space="preserve"> </w:t>
      </w:r>
      <w:r>
        <w:t>ice</w:t>
      </w:r>
      <w:r>
        <w:rPr>
          <w:spacing w:val="-4"/>
        </w:rPr>
        <w:t xml:space="preserve"> </w:t>
      </w:r>
      <w:r>
        <w:t>can</w:t>
      </w:r>
      <w:r>
        <w:rPr>
          <w:spacing w:val="-3"/>
        </w:rPr>
        <w:t xml:space="preserve"> </w:t>
      </w:r>
      <w:r>
        <w:t>lead</w:t>
      </w:r>
      <w:r>
        <w:rPr>
          <w:spacing w:val="-4"/>
        </w:rPr>
        <w:t xml:space="preserve"> </w:t>
      </w:r>
      <w:r>
        <w:t>to</w:t>
      </w:r>
      <w:r>
        <w:rPr>
          <w:spacing w:val="-3"/>
        </w:rPr>
        <w:t xml:space="preserve"> </w:t>
      </w:r>
      <w:r>
        <w:t>serious</w:t>
      </w:r>
      <w:r>
        <w:rPr>
          <w:spacing w:val="-4"/>
        </w:rPr>
        <w:t xml:space="preserve"> </w:t>
      </w:r>
      <w:r>
        <w:t>and</w:t>
      </w:r>
      <w:r>
        <w:rPr>
          <w:spacing w:val="-3"/>
        </w:rPr>
        <w:t xml:space="preserve"> </w:t>
      </w:r>
      <w:r>
        <w:t>potentially</w:t>
      </w:r>
      <w:r>
        <w:rPr>
          <w:spacing w:val="-4"/>
        </w:rPr>
        <w:t xml:space="preserve"> </w:t>
      </w:r>
      <w:r>
        <w:t>life-threatening side</w:t>
      </w:r>
      <w:r>
        <w:rPr>
          <w:spacing w:val="-3"/>
        </w:rPr>
        <w:t xml:space="preserve"> </w:t>
      </w:r>
      <w:r>
        <w:t>effects</w:t>
      </w:r>
      <w:r>
        <w:rPr>
          <w:spacing w:val="-2"/>
        </w:rPr>
        <w:t xml:space="preserve"> </w:t>
      </w:r>
      <w:r>
        <w:t>due to its potency (refer to Section A). Therefore, the promotion and encouragement to adopt harm reduction principles is essential in preventing adverse effects among people who use ice and unnecessary burden on health care systems.</w:t>
      </w:r>
    </w:p>
    <w:p w14:paraId="5D92967C" w14:textId="77777777" w:rsidR="007A3AAB" w:rsidRDefault="007A3AAB">
      <w:pPr>
        <w:spacing w:line="259" w:lineRule="auto"/>
        <w:sectPr w:rsidR="007A3AAB">
          <w:pgSz w:w="11910" w:h="16840"/>
          <w:pgMar w:top="1340" w:right="520" w:bottom="1160" w:left="1220" w:header="231" w:footer="979" w:gutter="0"/>
          <w:cols w:space="720"/>
        </w:sectPr>
      </w:pPr>
    </w:p>
    <w:p w14:paraId="5BA3FCEB" w14:textId="77777777" w:rsidR="007A3AAB" w:rsidRDefault="00000000">
      <w:pPr>
        <w:pStyle w:val="Heading1"/>
        <w:spacing w:before="83"/>
      </w:pPr>
      <w:r>
        <w:rPr>
          <w:spacing w:val="-2"/>
        </w:rPr>
        <w:lastRenderedPageBreak/>
        <w:t>Recommendations:</w:t>
      </w:r>
    </w:p>
    <w:p w14:paraId="3D2AB676" w14:textId="77777777" w:rsidR="007A3AAB" w:rsidRDefault="00000000">
      <w:pPr>
        <w:pStyle w:val="BodyText"/>
        <w:spacing w:before="197"/>
        <w:rPr>
          <w:b/>
          <w:sz w:val="20"/>
        </w:rPr>
      </w:pPr>
      <w:r>
        <w:rPr>
          <w:noProof/>
        </w:rPr>
        <mc:AlternateContent>
          <mc:Choice Requires="wps">
            <w:drawing>
              <wp:anchor distT="0" distB="0" distL="0" distR="0" simplePos="0" relativeHeight="487597056" behindDoc="1" locked="0" layoutInCell="1" allowOverlap="1" wp14:anchorId="774128D1" wp14:editId="19C7C946">
                <wp:simplePos x="0" y="0"/>
                <wp:positionH relativeFrom="page">
                  <wp:posOffset>914400</wp:posOffset>
                </wp:positionH>
                <wp:positionV relativeFrom="paragraph">
                  <wp:posOffset>293068</wp:posOffset>
                </wp:positionV>
                <wp:extent cx="5715000" cy="114617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146175"/>
                        </a:xfrm>
                        <a:prstGeom prst="rect">
                          <a:avLst/>
                        </a:prstGeom>
                        <a:ln w="12700">
                          <a:solidFill>
                            <a:srgbClr val="000000"/>
                          </a:solidFill>
                          <a:prstDash val="solid"/>
                        </a:ln>
                      </wps:spPr>
                      <wps:txbx>
                        <w:txbxContent>
                          <w:p w14:paraId="4845ABE9" w14:textId="77777777" w:rsidR="007A3AAB" w:rsidRDefault="00000000">
                            <w:pPr>
                              <w:spacing w:before="75" w:line="254" w:lineRule="auto"/>
                              <w:ind w:left="143" w:right="261"/>
                              <w:rPr>
                                <w:b/>
                                <w:i/>
                              </w:rPr>
                            </w:pPr>
                            <w:r>
                              <w:rPr>
                                <w:b/>
                                <w:i/>
                              </w:rPr>
                              <w:t>Recommendation</w:t>
                            </w:r>
                            <w:r>
                              <w:rPr>
                                <w:b/>
                                <w:i/>
                                <w:spacing w:val="-4"/>
                              </w:rPr>
                              <w:t xml:space="preserve"> </w:t>
                            </w:r>
                            <w:r>
                              <w:rPr>
                                <w:b/>
                                <w:i/>
                              </w:rPr>
                              <w:t>1:</w:t>
                            </w:r>
                            <w:r>
                              <w:rPr>
                                <w:b/>
                                <w:i/>
                                <w:spacing w:val="-5"/>
                              </w:rPr>
                              <w:t xml:space="preserve"> </w:t>
                            </w:r>
                            <w:r>
                              <w:rPr>
                                <w:b/>
                                <w:i/>
                              </w:rPr>
                              <w:t>We</w:t>
                            </w:r>
                            <w:r>
                              <w:rPr>
                                <w:b/>
                                <w:i/>
                                <w:spacing w:val="-4"/>
                              </w:rPr>
                              <w:t xml:space="preserve"> </w:t>
                            </w:r>
                            <w:r>
                              <w:rPr>
                                <w:b/>
                                <w:i/>
                              </w:rPr>
                              <w:t>recommend</w:t>
                            </w:r>
                            <w:r>
                              <w:rPr>
                                <w:b/>
                                <w:i/>
                                <w:spacing w:val="-6"/>
                              </w:rPr>
                              <w:t xml:space="preserve"> </w:t>
                            </w:r>
                            <w:r>
                              <w:rPr>
                                <w:b/>
                                <w:i/>
                              </w:rPr>
                              <w:t>that</w:t>
                            </w:r>
                            <w:r>
                              <w:rPr>
                                <w:b/>
                                <w:i/>
                                <w:spacing w:val="-5"/>
                              </w:rPr>
                              <w:t xml:space="preserve"> </w:t>
                            </w:r>
                            <w:r>
                              <w:rPr>
                                <w:b/>
                                <w:i/>
                              </w:rPr>
                              <w:t>access</w:t>
                            </w:r>
                            <w:r>
                              <w:rPr>
                                <w:b/>
                                <w:i/>
                                <w:spacing w:val="-4"/>
                              </w:rPr>
                              <w:t xml:space="preserve"> </w:t>
                            </w:r>
                            <w:r>
                              <w:rPr>
                                <w:b/>
                                <w:i/>
                              </w:rPr>
                              <w:t>to</w:t>
                            </w:r>
                            <w:r>
                              <w:rPr>
                                <w:b/>
                                <w:i/>
                                <w:spacing w:val="-6"/>
                              </w:rPr>
                              <w:t xml:space="preserve"> </w:t>
                            </w:r>
                            <w:r>
                              <w:rPr>
                                <w:b/>
                                <w:i/>
                              </w:rPr>
                              <w:t>evidence-based</w:t>
                            </w:r>
                            <w:r>
                              <w:rPr>
                                <w:b/>
                                <w:i/>
                                <w:spacing w:val="-6"/>
                              </w:rPr>
                              <w:t xml:space="preserve"> </w:t>
                            </w:r>
                            <w:r>
                              <w:rPr>
                                <w:b/>
                                <w:i/>
                              </w:rPr>
                              <w:t>information and resources relating to ice use and harms be increased in NSW.</w:t>
                            </w:r>
                          </w:p>
                          <w:p w14:paraId="33E0E19D" w14:textId="77777777" w:rsidR="007A3AAB" w:rsidRDefault="00000000">
                            <w:pPr>
                              <w:spacing w:before="169" w:line="256" w:lineRule="auto"/>
                              <w:ind w:left="143" w:right="261"/>
                              <w:rPr>
                                <w:i/>
                              </w:rPr>
                            </w:pPr>
                            <w:r>
                              <w:rPr>
                                <w:i/>
                              </w:rPr>
                              <w:t>Specifically,</w:t>
                            </w:r>
                            <w:r>
                              <w:rPr>
                                <w:i/>
                                <w:spacing w:val="-1"/>
                              </w:rPr>
                              <w:t xml:space="preserve"> </w:t>
                            </w:r>
                            <w:r>
                              <w:rPr>
                                <w:i/>
                              </w:rPr>
                              <w:t>we</w:t>
                            </w:r>
                            <w:r>
                              <w:rPr>
                                <w:i/>
                                <w:spacing w:val="-4"/>
                              </w:rPr>
                              <w:t xml:space="preserve"> </w:t>
                            </w:r>
                            <w:r>
                              <w:rPr>
                                <w:i/>
                              </w:rPr>
                              <w:t>recommend</w:t>
                            </w:r>
                            <w:r>
                              <w:rPr>
                                <w:i/>
                                <w:spacing w:val="-3"/>
                              </w:rPr>
                              <w:t xml:space="preserve"> </w:t>
                            </w:r>
                            <w:r>
                              <w:rPr>
                                <w:i/>
                              </w:rPr>
                              <w:t>that</w:t>
                            </w:r>
                            <w:r>
                              <w:rPr>
                                <w:i/>
                                <w:spacing w:val="-3"/>
                              </w:rPr>
                              <w:t xml:space="preserve"> </w:t>
                            </w:r>
                            <w:r>
                              <w:rPr>
                                <w:i/>
                              </w:rPr>
                              <w:t>the</w:t>
                            </w:r>
                            <w:r>
                              <w:rPr>
                                <w:i/>
                                <w:spacing w:val="-3"/>
                              </w:rPr>
                              <w:t xml:space="preserve"> </w:t>
                            </w:r>
                            <w:r>
                              <w:rPr>
                                <w:i/>
                              </w:rPr>
                              <w:t>NSW</w:t>
                            </w:r>
                            <w:r>
                              <w:rPr>
                                <w:i/>
                                <w:spacing w:val="-3"/>
                              </w:rPr>
                              <w:t xml:space="preserve"> </w:t>
                            </w:r>
                            <w:r>
                              <w:rPr>
                                <w:i/>
                              </w:rPr>
                              <w:t>Government</w:t>
                            </w:r>
                            <w:r>
                              <w:rPr>
                                <w:i/>
                                <w:spacing w:val="-3"/>
                              </w:rPr>
                              <w:t xml:space="preserve"> </w:t>
                            </w:r>
                            <w:r>
                              <w:rPr>
                                <w:i/>
                              </w:rPr>
                              <w:t>funds</w:t>
                            </w:r>
                            <w:r>
                              <w:rPr>
                                <w:i/>
                                <w:spacing w:val="-4"/>
                              </w:rPr>
                              <w:t xml:space="preserve"> </w:t>
                            </w:r>
                            <w:r>
                              <w:rPr>
                                <w:i/>
                              </w:rPr>
                              <w:t>a</w:t>
                            </w:r>
                            <w:r>
                              <w:rPr>
                                <w:i/>
                                <w:spacing w:val="-4"/>
                              </w:rPr>
                              <w:t xml:space="preserve"> </w:t>
                            </w:r>
                            <w:r>
                              <w:rPr>
                                <w:i/>
                              </w:rPr>
                              <w:t>targeted</w:t>
                            </w:r>
                            <w:r>
                              <w:rPr>
                                <w:i/>
                                <w:spacing w:val="-6"/>
                              </w:rPr>
                              <w:t xml:space="preserve"> </w:t>
                            </w:r>
                            <w:r>
                              <w:rPr>
                                <w:i/>
                              </w:rPr>
                              <w:t>Cracks</w:t>
                            </w:r>
                            <w:r>
                              <w:rPr>
                                <w:i/>
                                <w:spacing w:val="-2"/>
                              </w:rPr>
                              <w:t xml:space="preserve"> </w:t>
                            </w:r>
                            <w:r>
                              <w:rPr>
                                <w:i/>
                              </w:rPr>
                              <w:t>in</w:t>
                            </w:r>
                            <w:r>
                              <w:rPr>
                                <w:i/>
                                <w:spacing w:val="-4"/>
                              </w:rPr>
                              <w:t xml:space="preserve"> </w:t>
                            </w:r>
                            <w:r>
                              <w:rPr>
                                <w:i/>
                              </w:rPr>
                              <w:t>the Ice brand awareness advertising campaign to raise awareness of this established resource among NSW residents.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076292pt;width:450pt;height:90.25pt;mso-position-horizontal-relative:page;mso-position-vertical-relative:paragraph;z-index:-15719424;mso-wrap-distance-left:0;mso-wrap-distance-right:0" type="#_x0000_t202" id="docshape38" filled="false" stroked="true" strokeweight="1pt" strokecolor="#000000">
                <v:textbox inset="0,0,0,0">
                  <w:txbxContent>
                    <w:p>
                      <w:pPr>
                        <w:spacing w:line="254" w:lineRule="auto" w:before="75"/>
                        <w:ind w:left="143" w:right="261" w:firstLine="0"/>
                        <w:jc w:val="left"/>
                        <w:rPr>
                          <w:b/>
                          <w:i/>
                          <w:sz w:val="22"/>
                        </w:rPr>
                      </w:pPr>
                      <w:r>
                        <w:rPr>
                          <w:b/>
                          <w:i/>
                          <w:sz w:val="22"/>
                        </w:rPr>
                        <w:t>Recommendation</w:t>
                      </w:r>
                      <w:r>
                        <w:rPr>
                          <w:b/>
                          <w:i/>
                          <w:spacing w:val="-4"/>
                          <w:sz w:val="22"/>
                        </w:rPr>
                        <w:t> </w:t>
                      </w:r>
                      <w:r>
                        <w:rPr>
                          <w:b/>
                          <w:i/>
                          <w:sz w:val="22"/>
                        </w:rPr>
                        <w:t>1:</w:t>
                      </w:r>
                      <w:r>
                        <w:rPr>
                          <w:b/>
                          <w:i/>
                          <w:spacing w:val="-5"/>
                          <w:sz w:val="22"/>
                        </w:rPr>
                        <w:t> </w:t>
                      </w:r>
                      <w:r>
                        <w:rPr>
                          <w:b/>
                          <w:i/>
                          <w:sz w:val="22"/>
                        </w:rPr>
                        <w:t>We</w:t>
                      </w:r>
                      <w:r>
                        <w:rPr>
                          <w:b/>
                          <w:i/>
                          <w:spacing w:val="-4"/>
                          <w:sz w:val="22"/>
                        </w:rPr>
                        <w:t> </w:t>
                      </w:r>
                      <w:r>
                        <w:rPr>
                          <w:b/>
                          <w:i/>
                          <w:sz w:val="22"/>
                        </w:rPr>
                        <w:t>recommend</w:t>
                      </w:r>
                      <w:r>
                        <w:rPr>
                          <w:b/>
                          <w:i/>
                          <w:spacing w:val="-6"/>
                          <w:sz w:val="22"/>
                        </w:rPr>
                        <w:t> </w:t>
                      </w:r>
                      <w:r>
                        <w:rPr>
                          <w:b/>
                          <w:i/>
                          <w:sz w:val="22"/>
                        </w:rPr>
                        <w:t>that</w:t>
                      </w:r>
                      <w:r>
                        <w:rPr>
                          <w:b/>
                          <w:i/>
                          <w:spacing w:val="-5"/>
                          <w:sz w:val="22"/>
                        </w:rPr>
                        <w:t> </w:t>
                      </w:r>
                      <w:r>
                        <w:rPr>
                          <w:b/>
                          <w:i/>
                          <w:sz w:val="22"/>
                        </w:rPr>
                        <w:t>access</w:t>
                      </w:r>
                      <w:r>
                        <w:rPr>
                          <w:b/>
                          <w:i/>
                          <w:spacing w:val="-4"/>
                          <w:sz w:val="22"/>
                        </w:rPr>
                        <w:t> </w:t>
                      </w:r>
                      <w:r>
                        <w:rPr>
                          <w:b/>
                          <w:i/>
                          <w:sz w:val="22"/>
                        </w:rPr>
                        <w:t>to</w:t>
                      </w:r>
                      <w:r>
                        <w:rPr>
                          <w:b/>
                          <w:i/>
                          <w:spacing w:val="-6"/>
                          <w:sz w:val="22"/>
                        </w:rPr>
                        <w:t> </w:t>
                      </w:r>
                      <w:r>
                        <w:rPr>
                          <w:b/>
                          <w:i/>
                          <w:sz w:val="22"/>
                        </w:rPr>
                        <w:t>evidence-based</w:t>
                      </w:r>
                      <w:r>
                        <w:rPr>
                          <w:b/>
                          <w:i/>
                          <w:spacing w:val="-6"/>
                          <w:sz w:val="22"/>
                        </w:rPr>
                        <w:t> </w:t>
                      </w:r>
                      <w:r>
                        <w:rPr>
                          <w:b/>
                          <w:i/>
                          <w:sz w:val="22"/>
                        </w:rPr>
                        <w:t>information and resources relating to ice use and harms be increased in NSW.</w:t>
                      </w:r>
                    </w:p>
                    <w:p>
                      <w:pPr>
                        <w:spacing w:line="256" w:lineRule="auto" w:before="169"/>
                        <w:ind w:left="143" w:right="261" w:firstLine="0"/>
                        <w:jc w:val="left"/>
                        <w:rPr>
                          <w:i/>
                          <w:sz w:val="22"/>
                        </w:rPr>
                      </w:pPr>
                      <w:r>
                        <w:rPr>
                          <w:i/>
                          <w:sz w:val="22"/>
                        </w:rPr>
                        <w:t>Specifically,</w:t>
                      </w:r>
                      <w:r>
                        <w:rPr>
                          <w:i/>
                          <w:spacing w:val="-1"/>
                          <w:sz w:val="22"/>
                        </w:rPr>
                        <w:t> </w:t>
                      </w:r>
                      <w:r>
                        <w:rPr>
                          <w:i/>
                          <w:sz w:val="22"/>
                        </w:rPr>
                        <w:t>we</w:t>
                      </w:r>
                      <w:r>
                        <w:rPr>
                          <w:i/>
                          <w:spacing w:val="-4"/>
                          <w:sz w:val="22"/>
                        </w:rPr>
                        <w:t> </w:t>
                      </w:r>
                      <w:r>
                        <w:rPr>
                          <w:i/>
                          <w:sz w:val="22"/>
                        </w:rPr>
                        <w:t>recommend</w:t>
                      </w:r>
                      <w:r>
                        <w:rPr>
                          <w:i/>
                          <w:spacing w:val="-3"/>
                          <w:sz w:val="22"/>
                        </w:rPr>
                        <w:t> </w:t>
                      </w:r>
                      <w:r>
                        <w:rPr>
                          <w:i/>
                          <w:sz w:val="22"/>
                        </w:rPr>
                        <w:t>that</w:t>
                      </w:r>
                      <w:r>
                        <w:rPr>
                          <w:i/>
                          <w:spacing w:val="-3"/>
                          <w:sz w:val="22"/>
                        </w:rPr>
                        <w:t> </w:t>
                      </w:r>
                      <w:r>
                        <w:rPr>
                          <w:i/>
                          <w:sz w:val="22"/>
                        </w:rPr>
                        <w:t>the</w:t>
                      </w:r>
                      <w:r>
                        <w:rPr>
                          <w:i/>
                          <w:spacing w:val="-3"/>
                          <w:sz w:val="22"/>
                        </w:rPr>
                        <w:t> </w:t>
                      </w:r>
                      <w:r>
                        <w:rPr>
                          <w:i/>
                          <w:sz w:val="22"/>
                        </w:rPr>
                        <w:t>NSW</w:t>
                      </w:r>
                      <w:r>
                        <w:rPr>
                          <w:i/>
                          <w:spacing w:val="-3"/>
                          <w:sz w:val="22"/>
                        </w:rPr>
                        <w:t> </w:t>
                      </w:r>
                      <w:r>
                        <w:rPr>
                          <w:i/>
                          <w:sz w:val="22"/>
                        </w:rPr>
                        <w:t>Government</w:t>
                      </w:r>
                      <w:r>
                        <w:rPr>
                          <w:i/>
                          <w:spacing w:val="-3"/>
                          <w:sz w:val="22"/>
                        </w:rPr>
                        <w:t> </w:t>
                      </w:r>
                      <w:r>
                        <w:rPr>
                          <w:i/>
                          <w:sz w:val="22"/>
                        </w:rPr>
                        <w:t>funds</w:t>
                      </w:r>
                      <w:r>
                        <w:rPr>
                          <w:i/>
                          <w:spacing w:val="-4"/>
                          <w:sz w:val="22"/>
                        </w:rPr>
                        <w:t> </w:t>
                      </w:r>
                      <w:r>
                        <w:rPr>
                          <w:i/>
                          <w:sz w:val="22"/>
                        </w:rPr>
                        <w:t>a</w:t>
                      </w:r>
                      <w:r>
                        <w:rPr>
                          <w:i/>
                          <w:spacing w:val="-4"/>
                          <w:sz w:val="22"/>
                        </w:rPr>
                        <w:t> </w:t>
                      </w:r>
                      <w:r>
                        <w:rPr>
                          <w:i/>
                          <w:sz w:val="22"/>
                        </w:rPr>
                        <w:t>targeted</w:t>
                      </w:r>
                      <w:r>
                        <w:rPr>
                          <w:i/>
                          <w:spacing w:val="-6"/>
                          <w:sz w:val="22"/>
                        </w:rPr>
                        <w:t> </w:t>
                      </w:r>
                      <w:r>
                        <w:rPr>
                          <w:i/>
                          <w:sz w:val="22"/>
                        </w:rPr>
                        <w:t>Cracks</w:t>
                      </w:r>
                      <w:r>
                        <w:rPr>
                          <w:i/>
                          <w:spacing w:val="-2"/>
                          <w:sz w:val="22"/>
                        </w:rPr>
                        <w:t> </w:t>
                      </w:r>
                      <w:r>
                        <w:rPr>
                          <w:i/>
                          <w:sz w:val="22"/>
                        </w:rPr>
                        <w:t>in</w:t>
                      </w:r>
                      <w:r>
                        <w:rPr>
                          <w:i/>
                          <w:spacing w:val="-4"/>
                          <w:sz w:val="22"/>
                        </w:rPr>
                        <w:t> </w:t>
                      </w:r>
                      <w:r>
                        <w:rPr>
                          <w:i/>
                          <w:sz w:val="22"/>
                        </w:rPr>
                        <w:t>the Ice brand awareness advertising campaign to raise awareness of this established resource among NSW residents.</w:t>
                      </w:r>
                    </w:p>
                  </w:txbxContent>
                </v:textbox>
                <v:stroke dashstyle="solid"/>
                <w10:wrap type="topAndBottom"/>
              </v:shape>
            </w:pict>
          </mc:Fallback>
        </mc:AlternateContent>
      </w:r>
      <w:r>
        <w:rPr>
          <w:noProof/>
        </w:rPr>
        <mc:AlternateContent>
          <mc:Choice Requires="wps">
            <w:drawing>
              <wp:anchor distT="0" distB="0" distL="0" distR="0" simplePos="0" relativeHeight="487597568" behindDoc="1" locked="0" layoutInCell="1" allowOverlap="1" wp14:anchorId="208132C3" wp14:editId="17851C63">
                <wp:simplePos x="0" y="0"/>
                <wp:positionH relativeFrom="page">
                  <wp:posOffset>914400</wp:posOffset>
                </wp:positionH>
                <wp:positionV relativeFrom="paragraph">
                  <wp:posOffset>1668478</wp:posOffset>
                </wp:positionV>
                <wp:extent cx="5715000" cy="69215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692150"/>
                        </a:xfrm>
                        <a:prstGeom prst="rect">
                          <a:avLst/>
                        </a:prstGeom>
                        <a:ln w="12700">
                          <a:solidFill>
                            <a:srgbClr val="000000"/>
                          </a:solidFill>
                          <a:prstDash val="solid"/>
                        </a:ln>
                      </wps:spPr>
                      <wps:txbx>
                        <w:txbxContent>
                          <w:p w14:paraId="79FD5DF7" w14:textId="77777777" w:rsidR="007A3AAB" w:rsidRDefault="00000000">
                            <w:pPr>
                              <w:spacing w:before="74" w:line="259" w:lineRule="auto"/>
                              <w:ind w:left="143" w:right="261"/>
                              <w:rPr>
                                <w:b/>
                                <w:i/>
                              </w:rPr>
                            </w:pPr>
                            <w:r>
                              <w:rPr>
                                <w:b/>
                                <w:i/>
                              </w:rPr>
                              <w:t>Recommendation 2: We recommend support for further development and implementation</w:t>
                            </w:r>
                            <w:r>
                              <w:rPr>
                                <w:b/>
                                <w:i/>
                                <w:spacing w:val="-4"/>
                              </w:rPr>
                              <w:t xml:space="preserve"> </w:t>
                            </w:r>
                            <w:r>
                              <w:rPr>
                                <w:b/>
                                <w:i/>
                              </w:rPr>
                              <w:t>of</w:t>
                            </w:r>
                            <w:r>
                              <w:rPr>
                                <w:b/>
                                <w:i/>
                                <w:spacing w:val="-3"/>
                              </w:rPr>
                              <w:t xml:space="preserve"> </w:t>
                            </w:r>
                            <w:r>
                              <w:rPr>
                                <w:b/>
                                <w:i/>
                              </w:rPr>
                              <w:t>evidence-based</w:t>
                            </w:r>
                            <w:r>
                              <w:rPr>
                                <w:b/>
                                <w:i/>
                                <w:spacing w:val="-4"/>
                              </w:rPr>
                              <w:t xml:space="preserve"> </w:t>
                            </w:r>
                            <w:r>
                              <w:rPr>
                                <w:b/>
                                <w:i/>
                              </w:rPr>
                              <w:t>prevention</w:t>
                            </w:r>
                            <w:r>
                              <w:rPr>
                                <w:b/>
                                <w:i/>
                                <w:spacing w:val="-6"/>
                              </w:rPr>
                              <w:t xml:space="preserve"> </w:t>
                            </w:r>
                            <w:r>
                              <w:rPr>
                                <w:b/>
                                <w:i/>
                              </w:rPr>
                              <w:t>and</w:t>
                            </w:r>
                            <w:r>
                              <w:rPr>
                                <w:b/>
                                <w:i/>
                                <w:spacing w:val="-4"/>
                              </w:rPr>
                              <w:t xml:space="preserve"> </w:t>
                            </w:r>
                            <w:r>
                              <w:rPr>
                                <w:b/>
                                <w:i/>
                              </w:rPr>
                              <w:t>early</w:t>
                            </w:r>
                            <w:r>
                              <w:rPr>
                                <w:b/>
                                <w:i/>
                                <w:spacing w:val="-6"/>
                              </w:rPr>
                              <w:t xml:space="preserve"> </w:t>
                            </w:r>
                            <w:r>
                              <w:rPr>
                                <w:b/>
                                <w:i/>
                              </w:rPr>
                              <w:t>intervention</w:t>
                            </w:r>
                            <w:r>
                              <w:rPr>
                                <w:b/>
                                <w:i/>
                                <w:spacing w:val="-6"/>
                              </w:rPr>
                              <w:t xml:space="preserve"> </w:t>
                            </w:r>
                            <w:r>
                              <w:rPr>
                                <w:b/>
                                <w:i/>
                              </w:rPr>
                              <w:t>programs</w:t>
                            </w:r>
                            <w:r>
                              <w:rPr>
                                <w:b/>
                                <w:i/>
                                <w:spacing w:val="-6"/>
                              </w:rPr>
                              <w:t xml:space="preserve"> </w:t>
                            </w:r>
                            <w:r>
                              <w:rPr>
                                <w:b/>
                                <w:i/>
                              </w:rPr>
                              <w:t>for ice use and related harms in NSW.</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1.376297pt;width:450pt;height:54.5pt;mso-position-horizontal-relative:page;mso-position-vertical-relative:paragraph;z-index:-15718912;mso-wrap-distance-left:0;mso-wrap-distance-right:0" type="#_x0000_t202" id="docshape39" filled="false" stroked="true" strokeweight="1pt" strokecolor="#000000">
                <v:textbox inset="0,0,0,0">
                  <w:txbxContent>
                    <w:p>
                      <w:pPr>
                        <w:spacing w:line="259" w:lineRule="auto" w:before="74"/>
                        <w:ind w:left="143" w:right="261" w:firstLine="0"/>
                        <w:jc w:val="left"/>
                        <w:rPr>
                          <w:b/>
                          <w:i/>
                          <w:sz w:val="22"/>
                        </w:rPr>
                      </w:pPr>
                      <w:r>
                        <w:rPr>
                          <w:b/>
                          <w:i/>
                          <w:sz w:val="22"/>
                        </w:rPr>
                        <w:t>Recommendation 2: We recommend support for further development and implementation</w:t>
                      </w:r>
                      <w:r>
                        <w:rPr>
                          <w:b/>
                          <w:i/>
                          <w:spacing w:val="-4"/>
                          <w:sz w:val="22"/>
                        </w:rPr>
                        <w:t> </w:t>
                      </w:r>
                      <w:r>
                        <w:rPr>
                          <w:b/>
                          <w:i/>
                          <w:sz w:val="22"/>
                        </w:rPr>
                        <w:t>of</w:t>
                      </w:r>
                      <w:r>
                        <w:rPr>
                          <w:b/>
                          <w:i/>
                          <w:spacing w:val="-3"/>
                          <w:sz w:val="22"/>
                        </w:rPr>
                        <w:t> </w:t>
                      </w:r>
                      <w:r>
                        <w:rPr>
                          <w:b/>
                          <w:i/>
                          <w:sz w:val="22"/>
                        </w:rPr>
                        <w:t>evidence-based</w:t>
                      </w:r>
                      <w:r>
                        <w:rPr>
                          <w:b/>
                          <w:i/>
                          <w:spacing w:val="-4"/>
                          <w:sz w:val="22"/>
                        </w:rPr>
                        <w:t> </w:t>
                      </w:r>
                      <w:r>
                        <w:rPr>
                          <w:b/>
                          <w:i/>
                          <w:sz w:val="22"/>
                        </w:rPr>
                        <w:t>prevention</w:t>
                      </w:r>
                      <w:r>
                        <w:rPr>
                          <w:b/>
                          <w:i/>
                          <w:spacing w:val="-6"/>
                          <w:sz w:val="22"/>
                        </w:rPr>
                        <w:t> </w:t>
                      </w:r>
                      <w:r>
                        <w:rPr>
                          <w:b/>
                          <w:i/>
                          <w:sz w:val="22"/>
                        </w:rPr>
                        <w:t>and</w:t>
                      </w:r>
                      <w:r>
                        <w:rPr>
                          <w:b/>
                          <w:i/>
                          <w:spacing w:val="-4"/>
                          <w:sz w:val="22"/>
                        </w:rPr>
                        <w:t> </w:t>
                      </w:r>
                      <w:r>
                        <w:rPr>
                          <w:b/>
                          <w:i/>
                          <w:sz w:val="22"/>
                        </w:rPr>
                        <w:t>early</w:t>
                      </w:r>
                      <w:r>
                        <w:rPr>
                          <w:b/>
                          <w:i/>
                          <w:spacing w:val="-6"/>
                          <w:sz w:val="22"/>
                        </w:rPr>
                        <w:t> </w:t>
                      </w:r>
                      <w:r>
                        <w:rPr>
                          <w:b/>
                          <w:i/>
                          <w:sz w:val="22"/>
                        </w:rPr>
                        <w:t>intervention</w:t>
                      </w:r>
                      <w:r>
                        <w:rPr>
                          <w:b/>
                          <w:i/>
                          <w:spacing w:val="-6"/>
                          <w:sz w:val="22"/>
                        </w:rPr>
                        <w:t> </w:t>
                      </w:r>
                      <w:r>
                        <w:rPr>
                          <w:b/>
                          <w:i/>
                          <w:sz w:val="22"/>
                        </w:rPr>
                        <w:t>programs</w:t>
                      </w:r>
                      <w:r>
                        <w:rPr>
                          <w:b/>
                          <w:i/>
                          <w:spacing w:val="-6"/>
                          <w:sz w:val="22"/>
                        </w:rPr>
                        <w:t> </w:t>
                      </w:r>
                      <w:r>
                        <w:rPr>
                          <w:b/>
                          <w:i/>
                          <w:sz w:val="22"/>
                        </w:rPr>
                        <w:t>for ice use and related harms in NSW.</w:t>
                      </w:r>
                    </w:p>
                  </w:txbxContent>
                </v:textbox>
                <v:stroke dashstyle="solid"/>
                <w10:wrap type="topAndBottom"/>
              </v:shape>
            </w:pict>
          </mc:Fallback>
        </mc:AlternateContent>
      </w:r>
      <w:r>
        <w:rPr>
          <w:noProof/>
        </w:rPr>
        <mc:AlternateContent>
          <mc:Choice Requires="wps">
            <w:drawing>
              <wp:anchor distT="0" distB="0" distL="0" distR="0" simplePos="0" relativeHeight="487598080" behindDoc="1" locked="0" layoutInCell="1" allowOverlap="1" wp14:anchorId="689EC89F" wp14:editId="2E83609E">
                <wp:simplePos x="0" y="0"/>
                <wp:positionH relativeFrom="page">
                  <wp:posOffset>914400</wp:posOffset>
                </wp:positionH>
                <wp:positionV relativeFrom="paragraph">
                  <wp:posOffset>2576528</wp:posOffset>
                </wp:positionV>
                <wp:extent cx="5715000" cy="114871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148715"/>
                        </a:xfrm>
                        <a:prstGeom prst="rect">
                          <a:avLst/>
                        </a:prstGeom>
                        <a:ln w="12700">
                          <a:solidFill>
                            <a:srgbClr val="000000"/>
                          </a:solidFill>
                          <a:prstDash val="solid"/>
                        </a:ln>
                      </wps:spPr>
                      <wps:txbx>
                        <w:txbxContent>
                          <w:p w14:paraId="1E3FE2C9" w14:textId="77777777" w:rsidR="007A3AAB" w:rsidRDefault="00000000">
                            <w:pPr>
                              <w:spacing w:before="74" w:line="259" w:lineRule="auto"/>
                              <w:ind w:left="143" w:right="261"/>
                              <w:rPr>
                                <w:b/>
                                <w:i/>
                              </w:rPr>
                            </w:pPr>
                            <w:r>
                              <w:rPr>
                                <w:b/>
                                <w:i/>
                              </w:rPr>
                              <w:t>Recommendation 3: We recommend that evidence-based approaches to supporting</w:t>
                            </w:r>
                            <w:r>
                              <w:rPr>
                                <w:b/>
                                <w:i/>
                                <w:spacing w:val="-4"/>
                              </w:rPr>
                              <w:t xml:space="preserve"> </w:t>
                            </w:r>
                            <w:r>
                              <w:rPr>
                                <w:b/>
                                <w:i/>
                              </w:rPr>
                              <w:t>family</w:t>
                            </w:r>
                            <w:r>
                              <w:rPr>
                                <w:b/>
                                <w:i/>
                                <w:spacing w:val="-2"/>
                              </w:rPr>
                              <w:t xml:space="preserve"> </w:t>
                            </w:r>
                            <w:r>
                              <w:rPr>
                                <w:b/>
                                <w:i/>
                              </w:rPr>
                              <w:t>and</w:t>
                            </w:r>
                            <w:r>
                              <w:rPr>
                                <w:b/>
                                <w:i/>
                                <w:spacing w:val="-4"/>
                              </w:rPr>
                              <w:t xml:space="preserve"> </w:t>
                            </w:r>
                            <w:r>
                              <w:rPr>
                                <w:b/>
                                <w:i/>
                              </w:rPr>
                              <w:t>friends</w:t>
                            </w:r>
                            <w:r>
                              <w:rPr>
                                <w:b/>
                                <w:i/>
                                <w:spacing w:val="-2"/>
                              </w:rPr>
                              <w:t xml:space="preserve"> </w:t>
                            </w:r>
                            <w:r>
                              <w:rPr>
                                <w:b/>
                                <w:i/>
                              </w:rPr>
                              <w:t>affected</w:t>
                            </w:r>
                            <w:r>
                              <w:rPr>
                                <w:b/>
                                <w:i/>
                                <w:spacing w:val="-2"/>
                              </w:rPr>
                              <w:t xml:space="preserve"> </w:t>
                            </w:r>
                            <w:r>
                              <w:rPr>
                                <w:b/>
                                <w:i/>
                              </w:rPr>
                              <w:t>by</w:t>
                            </w:r>
                            <w:r>
                              <w:rPr>
                                <w:b/>
                                <w:i/>
                                <w:spacing w:val="-6"/>
                              </w:rPr>
                              <w:t xml:space="preserve"> </w:t>
                            </w:r>
                            <w:r>
                              <w:rPr>
                                <w:b/>
                                <w:i/>
                              </w:rPr>
                              <w:t>loved</w:t>
                            </w:r>
                            <w:r>
                              <w:rPr>
                                <w:b/>
                                <w:i/>
                                <w:spacing w:val="-2"/>
                              </w:rPr>
                              <w:t xml:space="preserve"> </w:t>
                            </w:r>
                            <w:r>
                              <w:rPr>
                                <w:b/>
                                <w:i/>
                              </w:rPr>
                              <w:t>ones</w:t>
                            </w:r>
                            <w:r>
                              <w:rPr>
                                <w:b/>
                                <w:i/>
                                <w:spacing w:val="-2"/>
                              </w:rPr>
                              <w:t xml:space="preserve"> </w:t>
                            </w:r>
                            <w:r>
                              <w:rPr>
                                <w:b/>
                                <w:i/>
                              </w:rPr>
                              <w:t>using</w:t>
                            </w:r>
                            <w:r>
                              <w:rPr>
                                <w:b/>
                                <w:i/>
                                <w:spacing w:val="-4"/>
                              </w:rPr>
                              <w:t xml:space="preserve"> </w:t>
                            </w:r>
                            <w:r>
                              <w:rPr>
                                <w:b/>
                                <w:i/>
                              </w:rPr>
                              <w:t>ice</w:t>
                            </w:r>
                            <w:r>
                              <w:rPr>
                                <w:b/>
                                <w:i/>
                                <w:spacing w:val="-2"/>
                              </w:rPr>
                              <w:t xml:space="preserve"> </w:t>
                            </w:r>
                            <w:r>
                              <w:rPr>
                                <w:b/>
                                <w:i/>
                              </w:rPr>
                              <w:t>be</w:t>
                            </w:r>
                            <w:r>
                              <w:rPr>
                                <w:b/>
                                <w:i/>
                                <w:spacing w:val="-4"/>
                              </w:rPr>
                              <w:t xml:space="preserve"> </w:t>
                            </w:r>
                            <w:r>
                              <w:rPr>
                                <w:b/>
                                <w:i/>
                              </w:rPr>
                              <w:t>implemented</w:t>
                            </w:r>
                            <w:r>
                              <w:rPr>
                                <w:b/>
                                <w:i/>
                                <w:spacing w:val="-4"/>
                              </w:rPr>
                              <w:t xml:space="preserve"> </w:t>
                            </w:r>
                            <w:r>
                              <w:rPr>
                                <w:b/>
                                <w:i/>
                              </w:rPr>
                              <w:t xml:space="preserve">in </w:t>
                            </w:r>
                            <w:r>
                              <w:rPr>
                                <w:b/>
                                <w:i/>
                                <w:spacing w:val="-4"/>
                              </w:rPr>
                              <w:t>NSW.</w:t>
                            </w:r>
                          </w:p>
                          <w:p w14:paraId="13EBF604" w14:textId="77777777" w:rsidR="007A3AAB" w:rsidRDefault="00000000">
                            <w:pPr>
                              <w:spacing w:before="160" w:line="256" w:lineRule="auto"/>
                              <w:ind w:left="143" w:right="261"/>
                              <w:rPr>
                                <w:i/>
                              </w:rPr>
                            </w:pPr>
                            <w:r>
                              <w:rPr>
                                <w:i/>
                              </w:rPr>
                              <w:t>Specifically,</w:t>
                            </w:r>
                            <w:r>
                              <w:rPr>
                                <w:i/>
                                <w:spacing w:val="-2"/>
                              </w:rPr>
                              <w:t xml:space="preserve"> </w:t>
                            </w:r>
                            <w:r>
                              <w:rPr>
                                <w:i/>
                              </w:rPr>
                              <w:t>we</w:t>
                            </w:r>
                            <w:r>
                              <w:rPr>
                                <w:i/>
                                <w:spacing w:val="-6"/>
                              </w:rPr>
                              <w:t xml:space="preserve"> </w:t>
                            </w:r>
                            <w:r>
                              <w:rPr>
                                <w:i/>
                              </w:rPr>
                              <w:t>recommend</w:t>
                            </w:r>
                            <w:r>
                              <w:rPr>
                                <w:i/>
                                <w:spacing w:val="-4"/>
                              </w:rPr>
                              <w:t xml:space="preserve"> </w:t>
                            </w:r>
                            <w:r>
                              <w:rPr>
                                <w:i/>
                              </w:rPr>
                              <w:t>that</w:t>
                            </w:r>
                            <w:r>
                              <w:rPr>
                                <w:i/>
                                <w:spacing w:val="-5"/>
                              </w:rPr>
                              <w:t xml:space="preserve"> </w:t>
                            </w:r>
                            <w:r>
                              <w:rPr>
                                <w:i/>
                              </w:rPr>
                              <w:t>the</w:t>
                            </w:r>
                            <w:r>
                              <w:rPr>
                                <w:i/>
                                <w:spacing w:val="-4"/>
                              </w:rPr>
                              <w:t xml:space="preserve"> </w:t>
                            </w:r>
                            <w:r>
                              <w:rPr>
                                <w:i/>
                              </w:rPr>
                              <w:t>Family</w:t>
                            </w:r>
                            <w:r>
                              <w:rPr>
                                <w:i/>
                                <w:spacing w:val="-3"/>
                              </w:rPr>
                              <w:t xml:space="preserve"> </w:t>
                            </w:r>
                            <w:r>
                              <w:rPr>
                                <w:i/>
                              </w:rPr>
                              <w:t>and</w:t>
                            </w:r>
                            <w:r>
                              <w:rPr>
                                <w:i/>
                                <w:spacing w:val="-6"/>
                              </w:rPr>
                              <w:t xml:space="preserve"> </w:t>
                            </w:r>
                            <w:r>
                              <w:rPr>
                                <w:i/>
                              </w:rPr>
                              <w:t>Friends</w:t>
                            </w:r>
                            <w:r>
                              <w:rPr>
                                <w:i/>
                                <w:spacing w:val="-3"/>
                              </w:rPr>
                              <w:t xml:space="preserve"> </w:t>
                            </w:r>
                            <w:r>
                              <w:rPr>
                                <w:i/>
                              </w:rPr>
                              <w:t>Support</w:t>
                            </w:r>
                            <w:r>
                              <w:rPr>
                                <w:i/>
                                <w:spacing w:val="-2"/>
                              </w:rPr>
                              <w:t xml:space="preserve"> </w:t>
                            </w:r>
                            <w:r>
                              <w:rPr>
                                <w:i/>
                              </w:rPr>
                              <w:t>Program</w:t>
                            </w:r>
                            <w:r>
                              <w:rPr>
                                <w:i/>
                                <w:spacing w:val="-2"/>
                              </w:rPr>
                              <w:t xml:space="preserve"> </w:t>
                            </w:r>
                            <w:r>
                              <w:rPr>
                                <w:i/>
                              </w:rPr>
                              <w:t>currently being piloted in Victoria be implemented in NSW.</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2.876297pt;width:450pt;height:90.45pt;mso-position-horizontal-relative:page;mso-position-vertical-relative:paragraph;z-index:-15718400;mso-wrap-distance-left:0;mso-wrap-distance-right:0" type="#_x0000_t202" id="docshape40" filled="false" stroked="true" strokeweight="1pt" strokecolor="#000000">
                <v:textbox inset="0,0,0,0">
                  <w:txbxContent>
                    <w:p>
                      <w:pPr>
                        <w:spacing w:line="259" w:lineRule="auto" w:before="74"/>
                        <w:ind w:left="143" w:right="261" w:firstLine="0"/>
                        <w:jc w:val="left"/>
                        <w:rPr>
                          <w:b/>
                          <w:i/>
                          <w:sz w:val="22"/>
                        </w:rPr>
                      </w:pPr>
                      <w:r>
                        <w:rPr>
                          <w:b/>
                          <w:i/>
                          <w:sz w:val="22"/>
                        </w:rPr>
                        <w:t>Recommendation 3: We recommend that evidence-based approaches to supporting</w:t>
                      </w:r>
                      <w:r>
                        <w:rPr>
                          <w:b/>
                          <w:i/>
                          <w:spacing w:val="-4"/>
                          <w:sz w:val="22"/>
                        </w:rPr>
                        <w:t> </w:t>
                      </w:r>
                      <w:r>
                        <w:rPr>
                          <w:b/>
                          <w:i/>
                          <w:sz w:val="22"/>
                        </w:rPr>
                        <w:t>family</w:t>
                      </w:r>
                      <w:r>
                        <w:rPr>
                          <w:b/>
                          <w:i/>
                          <w:spacing w:val="-2"/>
                          <w:sz w:val="22"/>
                        </w:rPr>
                        <w:t> </w:t>
                      </w:r>
                      <w:r>
                        <w:rPr>
                          <w:b/>
                          <w:i/>
                          <w:sz w:val="22"/>
                        </w:rPr>
                        <w:t>and</w:t>
                      </w:r>
                      <w:r>
                        <w:rPr>
                          <w:b/>
                          <w:i/>
                          <w:spacing w:val="-4"/>
                          <w:sz w:val="22"/>
                        </w:rPr>
                        <w:t> </w:t>
                      </w:r>
                      <w:r>
                        <w:rPr>
                          <w:b/>
                          <w:i/>
                          <w:sz w:val="22"/>
                        </w:rPr>
                        <w:t>friends</w:t>
                      </w:r>
                      <w:r>
                        <w:rPr>
                          <w:b/>
                          <w:i/>
                          <w:spacing w:val="-2"/>
                          <w:sz w:val="22"/>
                        </w:rPr>
                        <w:t> </w:t>
                      </w:r>
                      <w:r>
                        <w:rPr>
                          <w:b/>
                          <w:i/>
                          <w:sz w:val="22"/>
                        </w:rPr>
                        <w:t>affected</w:t>
                      </w:r>
                      <w:r>
                        <w:rPr>
                          <w:b/>
                          <w:i/>
                          <w:spacing w:val="-2"/>
                          <w:sz w:val="22"/>
                        </w:rPr>
                        <w:t> </w:t>
                      </w:r>
                      <w:r>
                        <w:rPr>
                          <w:b/>
                          <w:i/>
                          <w:sz w:val="22"/>
                        </w:rPr>
                        <w:t>by</w:t>
                      </w:r>
                      <w:r>
                        <w:rPr>
                          <w:b/>
                          <w:i/>
                          <w:spacing w:val="-6"/>
                          <w:sz w:val="22"/>
                        </w:rPr>
                        <w:t> </w:t>
                      </w:r>
                      <w:r>
                        <w:rPr>
                          <w:b/>
                          <w:i/>
                          <w:sz w:val="22"/>
                        </w:rPr>
                        <w:t>loved</w:t>
                      </w:r>
                      <w:r>
                        <w:rPr>
                          <w:b/>
                          <w:i/>
                          <w:spacing w:val="-2"/>
                          <w:sz w:val="22"/>
                        </w:rPr>
                        <w:t> </w:t>
                      </w:r>
                      <w:r>
                        <w:rPr>
                          <w:b/>
                          <w:i/>
                          <w:sz w:val="22"/>
                        </w:rPr>
                        <w:t>ones</w:t>
                      </w:r>
                      <w:r>
                        <w:rPr>
                          <w:b/>
                          <w:i/>
                          <w:spacing w:val="-2"/>
                          <w:sz w:val="22"/>
                        </w:rPr>
                        <w:t> </w:t>
                      </w:r>
                      <w:r>
                        <w:rPr>
                          <w:b/>
                          <w:i/>
                          <w:sz w:val="22"/>
                        </w:rPr>
                        <w:t>using</w:t>
                      </w:r>
                      <w:r>
                        <w:rPr>
                          <w:b/>
                          <w:i/>
                          <w:spacing w:val="-4"/>
                          <w:sz w:val="22"/>
                        </w:rPr>
                        <w:t> </w:t>
                      </w:r>
                      <w:r>
                        <w:rPr>
                          <w:b/>
                          <w:i/>
                          <w:sz w:val="22"/>
                        </w:rPr>
                        <w:t>ice</w:t>
                      </w:r>
                      <w:r>
                        <w:rPr>
                          <w:b/>
                          <w:i/>
                          <w:spacing w:val="-2"/>
                          <w:sz w:val="22"/>
                        </w:rPr>
                        <w:t> </w:t>
                      </w:r>
                      <w:r>
                        <w:rPr>
                          <w:b/>
                          <w:i/>
                          <w:sz w:val="22"/>
                        </w:rPr>
                        <w:t>be</w:t>
                      </w:r>
                      <w:r>
                        <w:rPr>
                          <w:b/>
                          <w:i/>
                          <w:spacing w:val="-4"/>
                          <w:sz w:val="22"/>
                        </w:rPr>
                        <w:t> </w:t>
                      </w:r>
                      <w:r>
                        <w:rPr>
                          <w:b/>
                          <w:i/>
                          <w:sz w:val="22"/>
                        </w:rPr>
                        <w:t>implemented</w:t>
                      </w:r>
                      <w:r>
                        <w:rPr>
                          <w:b/>
                          <w:i/>
                          <w:spacing w:val="-4"/>
                          <w:sz w:val="22"/>
                        </w:rPr>
                        <w:t> </w:t>
                      </w:r>
                      <w:r>
                        <w:rPr>
                          <w:b/>
                          <w:i/>
                          <w:sz w:val="22"/>
                        </w:rPr>
                        <w:t>in </w:t>
                      </w:r>
                      <w:r>
                        <w:rPr>
                          <w:b/>
                          <w:i/>
                          <w:spacing w:val="-4"/>
                          <w:sz w:val="22"/>
                        </w:rPr>
                        <w:t>NSW.</w:t>
                      </w:r>
                    </w:p>
                    <w:p>
                      <w:pPr>
                        <w:spacing w:line="256" w:lineRule="auto" w:before="160"/>
                        <w:ind w:left="143" w:right="261" w:firstLine="0"/>
                        <w:jc w:val="left"/>
                        <w:rPr>
                          <w:i/>
                          <w:sz w:val="22"/>
                        </w:rPr>
                      </w:pPr>
                      <w:r>
                        <w:rPr>
                          <w:i/>
                          <w:sz w:val="22"/>
                        </w:rPr>
                        <w:t>Specifically,</w:t>
                      </w:r>
                      <w:r>
                        <w:rPr>
                          <w:i/>
                          <w:spacing w:val="-2"/>
                          <w:sz w:val="22"/>
                        </w:rPr>
                        <w:t> </w:t>
                      </w:r>
                      <w:r>
                        <w:rPr>
                          <w:i/>
                          <w:sz w:val="22"/>
                        </w:rPr>
                        <w:t>we</w:t>
                      </w:r>
                      <w:r>
                        <w:rPr>
                          <w:i/>
                          <w:spacing w:val="-6"/>
                          <w:sz w:val="22"/>
                        </w:rPr>
                        <w:t> </w:t>
                      </w:r>
                      <w:r>
                        <w:rPr>
                          <w:i/>
                          <w:sz w:val="22"/>
                        </w:rPr>
                        <w:t>recommend</w:t>
                      </w:r>
                      <w:r>
                        <w:rPr>
                          <w:i/>
                          <w:spacing w:val="-4"/>
                          <w:sz w:val="22"/>
                        </w:rPr>
                        <w:t> </w:t>
                      </w:r>
                      <w:r>
                        <w:rPr>
                          <w:i/>
                          <w:sz w:val="22"/>
                        </w:rPr>
                        <w:t>that</w:t>
                      </w:r>
                      <w:r>
                        <w:rPr>
                          <w:i/>
                          <w:spacing w:val="-5"/>
                          <w:sz w:val="22"/>
                        </w:rPr>
                        <w:t> </w:t>
                      </w:r>
                      <w:r>
                        <w:rPr>
                          <w:i/>
                          <w:sz w:val="22"/>
                        </w:rPr>
                        <w:t>the</w:t>
                      </w:r>
                      <w:r>
                        <w:rPr>
                          <w:i/>
                          <w:spacing w:val="-4"/>
                          <w:sz w:val="22"/>
                        </w:rPr>
                        <w:t> </w:t>
                      </w:r>
                      <w:r>
                        <w:rPr>
                          <w:i/>
                          <w:sz w:val="22"/>
                        </w:rPr>
                        <w:t>Family</w:t>
                      </w:r>
                      <w:r>
                        <w:rPr>
                          <w:i/>
                          <w:spacing w:val="-3"/>
                          <w:sz w:val="22"/>
                        </w:rPr>
                        <w:t> </w:t>
                      </w:r>
                      <w:r>
                        <w:rPr>
                          <w:i/>
                          <w:sz w:val="22"/>
                        </w:rPr>
                        <w:t>and</w:t>
                      </w:r>
                      <w:r>
                        <w:rPr>
                          <w:i/>
                          <w:spacing w:val="-6"/>
                          <w:sz w:val="22"/>
                        </w:rPr>
                        <w:t> </w:t>
                      </w:r>
                      <w:r>
                        <w:rPr>
                          <w:i/>
                          <w:sz w:val="22"/>
                        </w:rPr>
                        <w:t>Friends</w:t>
                      </w:r>
                      <w:r>
                        <w:rPr>
                          <w:i/>
                          <w:spacing w:val="-3"/>
                          <w:sz w:val="22"/>
                        </w:rPr>
                        <w:t> </w:t>
                      </w:r>
                      <w:r>
                        <w:rPr>
                          <w:i/>
                          <w:sz w:val="22"/>
                        </w:rPr>
                        <w:t>Support</w:t>
                      </w:r>
                      <w:r>
                        <w:rPr>
                          <w:i/>
                          <w:spacing w:val="-2"/>
                          <w:sz w:val="22"/>
                        </w:rPr>
                        <w:t> </w:t>
                      </w:r>
                      <w:r>
                        <w:rPr>
                          <w:i/>
                          <w:sz w:val="22"/>
                        </w:rPr>
                        <w:t>Program</w:t>
                      </w:r>
                      <w:r>
                        <w:rPr>
                          <w:i/>
                          <w:spacing w:val="-2"/>
                          <w:sz w:val="22"/>
                        </w:rPr>
                        <w:t> </w:t>
                      </w:r>
                      <w:r>
                        <w:rPr>
                          <w:i/>
                          <w:sz w:val="22"/>
                        </w:rPr>
                        <w:t>currently being piloted in Victoria be implemented in NSW.</w:t>
                      </w:r>
                    </w:p>
                  </w:txbxContent>
                </v:textbox>
                <v:stroke dashstyle="solid"/>
                <w10:wrap type="topAndBottom"/>
              </v:shape>
            </w:pict>
          </mc:Fallback>
        </mc:AlternateContent>
      </w:r>
      <w:r>
        <w:rPr>
          <w:noProof/>
        </w:rPr>
        <mc:AlternateContent>
          <mc:Choice Requires="wps">
            <w:drawing>
              <wp:anchor distT="0" distB="0" distL="0" distR="0" simplePos="0" relativeHeight="487598592" behindDoc="1" locked="0" layoutInCell="1" allowOverlap="1" wp14:anchorId="011E539C" wp14:editId="037A42B8">
                <wp:simplePos x="0" y="0"/>
                <wp:positionH relativeFrom="page">
                  <wp:posOffset>908050</wp:posOffset>
                </wp:positionH>
                <wp:positionV relativeFrom="paragraph">
                  <wp:posOffset>3947493</wp:posOffset>
                </wp:positionV>
                <wp:extent cx="5727700" cy="412877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4128770"/>
                          <a:chOff x="0" y="0"/>
                          <a:chExt cx="5727700" cy="4128770"/>
                        </a:xfrm>
                      </wpg:grpSpPr>
                      <wps:wsp>
                        <wps:cNvPr id="67" name="Graphic 67"/>
                        <wps:cNvSpPr/>
                        <wps:spPr>
                          <a:xfrm>
                            <a:off x="6350" y="6350"/>
                            <a:ext cx="5715000" cy="4116070"/>
                          </a:xfrm>
                          <a:custGeom>
                            <a:avLst/>
                            <a:gdLst/>
                            <a:ahLst/>
                            <a:cxnLst/>
                            <a:rect l="l" t="t" r="r" b="b"/>
                            <a:pathLst>
                              <a:path w="5715000" h="4116070">
                                <a:moveTo>
                                  <a:pt x="0" y="0"/>
                                </a:moveTo>
                                <a:lnTo>
                                  <a:pt x="5715000" y="0"/>
                                </a:lnTo>
                                <a:lnTo>
                                  <a:pt x="5715000" y="4116070"/>
                                </a:lnTo>
                                <a:lnTo>
                                  <a:pt x="0" y="411607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68" name="Textbox 68"/>
                        <wps:cNvSpPr txBox="1"/>
                        <wps:spPr>
                          <a:xfrm>
                            <a:off x="103886" y="97977"/>
                            <a:ext cx="5315585" cy="777240"/>
                          </a:xfrm>
                          <a:prstGeom prst="rect">
                            <a:avLst/>
                          </a:prstGeom>
                        </wps:spPr>
                        <wps:txbx>
                          <w:txbxContent>
                            <w:p w14:paraId="4A5A87B4" w14:textId="77777777" w:rsidR="007A3AAB" w:rsidRDefault="00000000">
                              <w:pPr>
                                <w:spacing w:line="256" w:lineRule="auto"/>
                                <w:ind w:right="18"/>
                                <w:jc w:val="both"/>
                                <w:rPr>
                                  <w:b/>
                                  <w:i/>
                                </w:rPr>
                              </w:pPr>
                              <w:r>
                                <w:rPr>
                                  <w:b/>
                                  <w:i/>
                                </w:rPr>
                                <w:t>Recommendation 4:</w:t>
                              </w:r>
                              <w:r>
                                <w:rPr>
                                  <w:b/>
                                  <w:i/>
                                  <w:spacing w:val="-1"/>
                                </w:rPr>
                                <w:t xml:space="preserve"> </w:t>
                              </w:r>
                              <w:r>
                                <w:rPr>
                                  <w:b/>
                                  <w:i/>
                                </w:rPr>
                                <w:t>We recommend</w:t>
                              </w:r>
                              <w:r>
                                <w:rPr>
                                  <w:b/>
                                  <w:i/>
                                  <w:spacing w:val="-2"/>
                                </w:rPr>
                                <w:t xml:space="preserve"> </w:t>
                              </w:r>
                              <w:r>
                                <w:rPr>
                                  <w:b/>
                                  <w:i/>
                                </w:rPr>
                                <w:t>that</w:t>
                              </w:r>
                              <w:r>
                                <w:rPr>
                                  <w:b/>
                                  <w:i/>
                                  <w:spacing w:val="-1"/>
                                </w:rPr>
                                <w:t xml:space="preserve"> </w:t>
                              </w:r>
                              <w:r>
                                <w:rPr>
                                  <w:b/>
                                  <w:i/>
                                </w:rPr>
                                <w:t>methods be put</w:t>
                              </w:r>
                              <w:r>
                                <w:rPr>
                                  <w:b/>
                                  <w:i/>
                                  <w:spacing w:val="-1"/>
                                </w:rPr>
                                <w:t xml:space="preserve"> </w:t>
                              </w:r>
                              <w:r>
                                <w:rPr>
                                  <w:b/>
                                  <w:i/>
                                </w:rPr>
                                <w:t>in place</w:t>
                              </w:r>
                              <w:r>
                                <w:rPr>
                                  <w:b/>
                                  <w:i/>
                                  <w:spacing w:val="-2"/>
                                </w:rPr>
                                <w:t xml:space="preserve"> </w:t>
                              </w:r>
                              <w:r>
                                <w:rPr>
                                  <w:b/>
                                  <w:i/>
                                </w:rPr>
                                <w:t>to</w:t>
                              </w:r>
                              <w:r>
                                <w:rPr>
                                  <w:b/>
                                  <w:i/>
                                  <w:spacing w:val="-2"/>
                                </w:rPr>
                                <w:t xml:space="preserve"> </w:t>
                              </w:r>
                              <w:r>
                                <w:rPr>
                                  <w:b/>
                                  <w:i/>
                                </w:rPr>
                                <w:t>strengthen the</w:t>
                              </w:r>
                              <w:r>
                                <w:rPr>
                                  <w:b/>
                                  <w:i/>
                                  <w:spacing w:val="-2"/>
                                </w:rPr>
                                <w:t xml:space="preserve"> </w:t>
                              </w:r>
                              <w:r>
                                <w:rPr>
                                  <w:b/>
                                  <w:i/>
                                </w:rPr>
                                <w:t>response</w:t>
                              </w:r>
                              <w:r>
                                <w:rPr>
                                  <w:b/>
                                  <w:i/>
                                  <w:spacing w:val="-4"/>
                                </w:rPr>
                                <w:t xml:space="preserve"> </w:t>
                              </w:r>
                              <w:r>
                                <w:rPr>
                                  <w:b/>
                                  <w:i/>
                                </w:rPr>
                                <w:t>of</w:t>
                              </w:r>
                              <w:r>
                                <w:rPr>
                                  <w:b/>
                                  <w:i/>
                                  <w:spacing w:val="-3"/>
                                </w:rPr>
                                <w:t xml:space="preserve"> </w:t>
                              </w:r>
                              <w:r>
                                <w:rPr>
                                  <w:b/>
                                  <w:i/>
                                </w:rPr>
                                <w:t>the</w:t>
                              </w:r>
                              <w:r>
                                <w:rPr>
                                  <w:b/>
                                  <w:i/>
                                  <w:spacing w:val="-4"/>
                                </w:rPr>
                                <w:t xml:space="preserve"> </w:t>
                              </w:r>
                              <w:r>
                                <w:rPr>
                                  <w:b/>
                                  <w:i/>
                                </w:rPr>
                                <w:t>NSW</w:t>
                              </w:r>
                              <w:r>
                                <w:rPr>
                                  <w:b/>
                                  <w:i/>
                                  <w:spacing w:val="-1"/>
                                </w:rPr>
                                <w:t xml:space="preserve"> </w:t>
                              </w:r>
                              <w:r>
                                <w:rPr>
                                  <w:b/>
                                  <w:i/>
                                </w:rPr>
                                <w:t>health</w:t>
                              </w:r>
                              <w:r>
                                <w:rPr>
                                  <w:b/>
                                  <w:i/>
                                  <w:spacing w:val="-4"/>
                                </w:rPr>
                                <w:t xml:space="preserve"> </w:t>
                              </w:r>
                              <w:r>
                                <w:rPr>
                                  <w:b/>
                                  <w:i/>
                                </w:rPr>
                                <w:t>workforce</w:t>
                              </w:r>
                              <w:r>
                                <w:rPr>
                                  <w:b/>
                                  <w:i/>
                                  <w:spacing w:val="-6"/>
                                </w:rPr>
                                <w:t xml:space="preserve"> </w:t>
                              </w:r>
                              <w:r>
                                <w:rPr>
                                  <w:b/>
                                  <w:i/>
                                </w:rPr>
                                <w:t>working</w:t>
                              </w:r>
                              <w:r>
                                <w:rPr>
                                  <w:b/>
                                  <w:i/>
                                  <w:spacing w:val="-4"/>
                                </w:rPr>
                                <w:t xml:space="preserve"> </w:t>
                              </w:r>
                              <w:r>
                                <w:rPr>
                                  <w:b/>
                                  <w:i/>
                                </w:rPr>
                                <w:t>with</w:t>
                              </w:r>
                              <w:r>
                                <w:rPr>
                                  <w:b/>
                                  <w:i/>
                                  <w:spacing w:val="-4"/>
                                </w:rPr>
                                <w:t xml:space="preserve"> </w:t>
                              </w:r>
                              <w:r>
                                <w:rPr>
                                  <w:b/>
                                  <w:i/>
                                </w:rPr>
                                <w:t>clients</w:t>
                              </w:r>
                              <w:r>
                                <w:rPr>
                                  <w:b/>
                                  <w:i/>
                                  <w:spacing w:val="-4"/>
                                </w:rPr>
                                <w:t xml:space="preserve"> </w:t>
                              </w:r>
                              <w:r>
                                <w:rPr>
                                  <w:b/>
                                  <w:i/>
                                </w:rPr>
                                <w:t>who</w:t>
                              </w:r>
                              <w:r>
                                <w:rPr>
                                  <w:b/>
                                  <w:i/>
                                  <w:spacing w:val="-6"/>
                                </w:rPr>
                                <w:t xml:space="preserve"> </w:t>
                              </w:r>
                              <w:r>
                                <w:rPr>
                                  <w:b/>
                                  <w:i/>
                                </w:rPr>
                                <w:t>use</w:t>
                              </w:r>
                              <w:r>
                                <w:rPr>
                                  <w:b/>
                                  <w:i/>
                                  <w:spacing w:val="-2"/>
                                </w:rPr>
                                <w:t xml:space="preserve"> </w:t>
                              </w:r>
                              <w:r>
                                <w:rPr>
                                  <w:b/>
                                  <w:i/>
                                </w:rPr>
                                <w:t>ice</w:t>
                              </w:r>
                              <w:r>
                                <w:rPr>
                                  <w:b/>
                                  <w:i/>
                                  <w:spacing w:val="-4"/>
                                </w:rPr>
                                <w:t xml:space="preserve"> </w:t>
                              </w:r>
                              <w:r>
                                <w:rPr>
                                  <w:b/>
                                  <w:i/>
                                </w:rPr>
                                <w:t>and their loved ones.</w:t>
                              </w:r>
                            </w:p>
                            <w:p w14:paraId="0E14DBD6" w14:textId="77777777" w:rsidR="007A3AAB" w:rsidRDefault="00000000">
                              <w:pPr>
                                <w:spacing w:before="158"/>
                                <w:jc w:val="both"/>
                                <w:rPr>
                                  <w:i/>
                                </w:rPr>
                              </w:pPr>
                              <w:r>
                                <w:rPr>
                                  <w:i/>
                                </w:rPr>
                                <w:t>Specifically,</w:t>
                              </w:r>
                              <w:r>
                                <w:rPr>
                                  <w:i/>
                                  <w:spacing w:val="-5"/>
                                </w:rPr>
                                <w:t xml:space="preserve"> </w:t>
                              </w:r>
                              <w:r>
                                <w:rPr>
                                  <w:i/>
                                </w:rPr>
                                <w:t>we</w:t>
                              </w:r>
                              <w:r>
                                <w:rPr>
                                  <w:i/>
                                  <w:spacing w:val="-9"/>
                                </w:rPr>
                                <w:t xml:space="preserve"> </w:t>
                              </w:r>
                              <w:r>
                                <w:rPr>
                                  <w:i/>
                                </w:rPr>
                                <w:t>recommend</w:t>
                              </w:r>
                              <w:r>
                                <w:rPr>
                                  <w:i/>
                                  <w:spacing w:val="-6"/>
                                </w:rPr>
                                <w:t xml:space="preserve"> </w:t>
                              </w:r>
                              <w:r>
                                <w:rPr>
                                  <w:i/>
                                  <w:spacing w:val="-4"/>
                                </w:rPr>
                                <w:t>that:</w:t>
                              </w:r>
                            </w:p>
                          </w:txbxContent>
                        </wps:txbx>
                        <wps:bodyPr wrap="square" lIns="0" tIns="0" rIns="0" bIns="0" rtlCol="0">
                          <a:noAutofit/>
                        </wps:bodyPr>
                      </wps:wsp>
                      <wps:wsp>
                        <wps:cNvPr id="69" name="Textbox 69"/>
                        <wps:cNvSpPr txBox="1"/>
                        <wps:spPr>
                          <a:xfrm>
                            <a:off x="332705" y="993906"/>
                            <a:ext cx="160020" cy="2582545"/>
                          </a:xfrm>
                          <a:prstGeom prst="rect">
                            <a:avLst/>
                          </a:prstGeom>
                        </wps:spPr>
                        <wps:txbx>
                          <w:txbxContent>
                            <w:p w14:paraId="78805BB2" w14:textId="77777777" w:rsidR="007A3AAB" w:rsidRDefault="00000000">
                              <w:pPr>
                                <w:spacing w:line="247" w:lineRule="exact"/>
                                <w:rPr>
                                  <w:i/>
                                </w:rPr>
                              </w:pPr>
                              <w:r>
                                <w:rPr>
                                  <w:i/>
                                  <w:spacing w:val="-5"/>
                                </w:rPr>
                                <w:t>i)</w:t>
                              </w:r>
                            </w:p>
                            <w:p w14:paraId="6F4AA443" w14:textId="77777777" w:rsidR="007A3AAB" w:rsidRDefault="007A3AAB">
                              <w:pPr>
                                <w:rPr>
                                  <w:i/>
                                </w:rPr>
                              </w:pPr>
                            </w:p>
                            <w:p w14:paraId="1D8C8E0F" w14:textId="77777777" w:rsidR="007A3AAB" w:rsidRDefault="007A3AAB">
                              <w:pPr>
                                <w:spacing w:before="59"/>
                                <w:rPr>
                                  <w:i/>
                                </w:rPr>
                              </w:pPr>
                            </w:p>
                            <w:p w14:paraId="3432A8B2" w14:textId="77777777" w:rsidR="007A3AAB" w:rsidRDefault="00000000">
                              <w:pPr>
                                <w:rPr>
                                  <w:i/>
                                </w:rPr>
                              </w:pPr>
                              <w:r>
                                <w:rPr>
                                  <w:i/>
                                  <w:spacing w:val="-5"/>
                                </w:rPr>
                                <w:t>ii)</w:t>
                              </w:r>
                            </w:p>
                            <w:p w14:paraId="167E86F0" w14:textId="77777777" w:rsidR="007A3AAB" w:rsidRDefault="007A3AAB">
                              <w:pPr>
                                <w:rPr>
                                  <w:i/>
                                </w:rPr>
                              </w:pPr>
                            </w:p>
                            <w:p w14:paraId="0F0B699A" w14:textId="77777777" w:rsidR="007A3AAB" w:rsidRDefault="007A3AAB">
                              <w:pPr>
                                <w:spacing w:before="59"/>
                                <w:rPr>
                                  <w:i/>
                                </w:rPr>
                              </w:pPr>
                            </w:p>
                            <w:p w14:paraId="43DEE634" w14:textId="77777777" w:rsidR="007A3AAB" w:rsidRDefault="00000000">
                              <w:pPr>
                                <w:rPr>
                                  <w:i/>
                                </w:rPr>
                              </w:pPr>
                              <w:r>
                                <w:rPr>
                                  <w:i/>
                                  <w:spacing w:val="-4"/>
                                </w:rPr>
                                <w:t>iii)</w:t>
                              </w:r>
                            </w:p>
                            <w:p w14:paraId="593227A4" w14:textId="77777777" w:rsidR="007A3AAB" w:rsidRDefault="007A3AAB">
                              <w:pPr>
                                <w:rPr>
                                  <w:i/>
                                </w:rPr>
                              </w:pPr>
                            </w:p>
                            <w:p w14:paraId="742794BE" w14:textId="77777777" w:rsidR="007A3AAB" w:rsidRDefault="007A3AAB">
                              <w:pPr>
                                <w:rPr>
                                  <w:i/>
                                </w:rPr>
                              </w:pPr>
                            </w:p>
                            <w:p w14:paraId="2D8238E2" w14:textId="77777777" w:rsidR="007A3AAB" w:rsidRDefault="007A3AAB">
                              <w:pPr>
                                <w:spacing w:before="80"/>
                                <w:rPr>
                                  <w:i/>
                                </w:rPr>
                              </w:pPr>
                            </w:p>
                            <w:p w14:paraId="77CCF351" w14:textId="77777777" w:rsidR="007A3AAB" w:rsidRDefault="00000000">
                              <w:pPr>
                                <w:rPr>
                                  <w:i/>
                                </w:rPr>
                              </w:pPr>
                              <w:r>
                                <w:rPr>
                                  <w:i/>
                                  <w:spacing w:val="-5"/>
                                </w:rPr>
                                <w:t>iv)</w:t>
                              </w:r>
                            </w:p>
                            <w:p w14:paraId="0C9F53A1" w14:textId="77777777" w:rsidR="007A3AAB" w:rsidRDefault="007A3AAB">
                              <w:pPr>
                                <w:spacing w:before="41"/>
                                <w:rPr>
                                  <w:i/>
                                </w:rPr>
                              </w:pPr>
                            </w:p>
                            <w:p w14:paraId="5757FBDD" w14:textId="77777777" w:rsidR="007A3AAB" w:rsidRDefault="00000000">
                              <w:pPr>
                                <w:spacing w:before="1"/>
                                <w:rPr>
                                  <w:i/>
                                </w:rPr>
                              </w:pPr>
                              <w:r>
                                <w:rPr>
                                  <w:i/>
                                  <w:spacing w:val="-5"/>
                                </w:rPr>
                                <w:t>v)</w:t>
                              </w:r>
                            </w:p>
                            <w:p w14:paraId="656625D9" w14:textId="77777777" w:rsidR="007A3AAB" w:rsidRDefault="007A3AAB">
                              <w:pPr>
                                <w:spacing w:before="38"/>
                                <w:rPr>
                                  <w:i/>
                                </w:rPr>
                              </w:pPr>
                            </w:p>
                            <w:p w14:paraId="1AC6EA7F" w14:textId="77777777" w:rsidR="007A3AAB" w:rsidRDefault="00000000">
                              <w:pPr>
                                <w:rPr>
                                  <w:i/>
                                </w:rPr>
                              </w:pPr>
                              <w:r>
                                <w:rPr>
                                  <w:i/>
                                  <w:spacing w:val="-5"/>
                                </w:rPr>
                                <w:t>vi)</w:t>
                              </w:r>
                            </w:p>
                          </w:txbxContent>
                        </wps:txbx>
                        <wps:bodyPr wrap="square" lIns="0" tIns="0" rIns="0" bIns="0" rtlCol="0">
                          <a:noAutofit/>
                        </wps:bodyPr>
                      </wps:wsp>
                      <wps:wsp>
                        <wps:cNvPr id="70" name="Textbox 70"/>
                        <wps:cNvSpPr txBox="1"/>
                        <wps:spPr>
                          <a:xfrm>
                            <a:off x="789923" y="993906"/>
                            <a:ext cx="4828540" cy="2928620"/>
                          </a:xfrm>
                          <a:prstGeom prst="rect">
                            <a:avLst/>
                          </a:prstGeom>
                        </wps:spPr>
                        <wps:txbx>
                          <w:txbxContent>
                            <w:p w14:paraId="270BABC8" w14:textId="77777777" w:rsidR="007A3AAB" w:rsidRDefault="00000000">
                              <w:pPr>
                                <w:spacing w:line="259" w:lineRule="auto"/>
                                <w:ind w:right="54"/>
                                <w:rPr>
                                  <w:i/>
                                </w:rPr>
                              </w:pPr>
                              <w:r>
                                <w:rPr>
                                  <w:i/>
                                </w:rPr>
                                <w:t>The</w:t>
                              </w:r>
                              <w:r>
                                <w:rPr>
                                  <w:i/>
                                  <w:spacing w:val="-4"/>
                                </w:rPr>
                                <w:t xml:space="preserve"> </w:t>
                              </w:r>
                              <w:r>
                                <w:rPr>
                                  <w:i/>
                                </w:rPr>
                                <w:t>Minimum</w:t>
                              </w:r>
                              <w:r>
                                <w:rPr>
                                  <w:i/>
                                  <w:spacing w:val="-5"/>
                                </w:rPr>
                                <w:t xml:space="preserve"> </w:t>
                              </w:r>
                              <w:r>
                                <w:rPr>
                                  <w:i/>
                                </w:rPr>
                                <w:t>Qualification</w:t>
                              </w:r>
                              <w:r>
                                <w:rPr>
                                  <w:i/>
                                  <w:spacing w:val="-4"/>
                                </w:rPr>
                                <w:t xml:space="preserve"> </w:t>
                              </w:r>
                              <w:r>
                                <w:rPr>
                                  <w:i/>
                                </w:rPr>
                                <w:t>Framework</w:t>
                              </w:r>
                              <w:r>
                                <w:rPr>
                                  <w:i/>
                                  <w:spacing w:val="-5"/>
                                </w:rPr>
                                <w:t xml:space="preserve"> </w:t>
                              </w:r>
                              <w:r>
                                <w:rPr>
                                  <w:i/>
                                </w:rPr>
                                <w:t>(MQF)</w:t>
                              </w:r>
                              <w:r>
                                <w:rPr>
                                  <w:i/>
                                  <w:spacing w:val="-5"/>
                                </w:rPr>
                                <w:t xml:space="preserve"> </w:t>
                              </w:r>
                              <w:r>
                                <w:rPr>
                                  <w:i/>
                                </w:rPr>
                                <w:t>for</w:t>
                              </w:r>
                              <w:r>
                                <w:rPr>
                                  <w:i/>
                                  <w:spacing w:val="-5"/>
                                </w:rPr>
                                <w:t xml:space="preserve"> </w:t>
                              </w:r>
                              <w:r>
                                <w:rPr>
                                  <w:i/>
                                </w:rPr>
                                <w:t>alcohol</w:t>
                              </w:r>
                              <w:r>
                                <w:rPr>
                                  <w:i/>
                                  <w:spacing w:val="-4"/>
                                </w:rPr>
                                <w:t xml:space="preserve"> </w:t>
                              </w:r>
                              <w:r>
                                <w:rPr>
                                  <w:i/>
                                </w:rPr>
                                <w:t>and</w:t>
                              </w:r>
                              <w:r>
                                <w:rPr>
                                  <w:i/>
                                  <w:spacing w:val="-4"/>
                                </w:rPr>
                                <w:t xml:space="preserve"> </w:t>
                              </w:r>
                              <w:r>
                                <w:rPr>
                                  <w:i/>
                                </w:rPr>
                                <w:t>other</w:t>
                              </w:r>
                              <w:r>
                                <w:rPr>
                                  <w:i/>
                                  <w:spacing w:val="-5"/>
                                </w:rPr>
                                <w:t xml:space="preserve"> </w:t>
                              </w:r>
                              <w:r>
                                <w:rPr>
                                  <w:i/>
                                </w:rPr>
                                <w:t>drug (AOD) workers currently operating in Victoria and the Australian Capital Territory be rolled out in NSW;</w:t>
                              </w:r>
                            </w:p>
                            <w:p w14:paraId="05C9D28E" w14:textId="77777777" w:rsidR="007A3AAB" w:rsidRDefault="00000000">
                              <w:pPr>
                                <w:spacing w:line="259" w:lineRule="auto"/>
                                <w:ind w:right="54"/>
                                <w:rPr>
                                  <w:i/>
                                </w:rPr>
                              </w:pPr>
                              <w:r>
                                <w:rPr>
                                  <w:i/>
                                </w:rPr>
                                <w:t>The MQF integrates existing evidence-based training and educational resources</w:t>
                              </w:r>
                              <w:r>
                                <w:rPr>
                                  <w:i/>
                                  <w:spacing w:val="-7"/>
                                </w:rPr>
                                <w:t xml:space="preserve"> </w:t>
                              </w:r>
                              <w:r>
                                <w:rPr>
                                  <w:i/>
                                </w:rPr>
                                <w:t>for</w:t>
                              </w:r>
                              <w:r>
                                <w:rPr>
                                  <w:i/>
                                  <w:spacing w:val="-4"/>
                                </w:rPr>
                                <w:t xml:space="preserve"> </w:t>
                              </w:r>
                              <w:r>
                                <w:rPr>
                                  <w:i/>
                                </w:rPr>
                                <w:t>identifying</w:t>
                              </w:r>
                              <w:r>
                                <w:rPr>
                                  <w:i/>
                                  <w:spacing w:val="-5"/>
                                </w:rPr>
                                <w:t xml:space="preserve"> </w:t>
                              </w:r>
                              <w:r>
                                <w:rPr>
                                  <w:i/>
                                </w:rPr>
                                <w:t>and</w:t>
                              </w:r>
                              <w:r>
                                <w:rPr>
                                  <w:i/>
                                  <w:spacing w:val="-3"/>
                                </w:rPr>
                                <w:t xml:space="preserve"> </w:t>
                              </w:r>
                              <w:r>
                                <w:rPr>
                                  <w:i/>
                                </w:rPr>
                                <w:t>responding</w:t>
                              </w:r>
                              <w:r>
                                <w:rPr>
                                  <w:i/>
                                  <w:spacing w:val="-5"/>
                                </w:rPr>
                                <w:t xml:space="preserve"> </w:t>
                              </w:r>
                              <w:r>
                                <w:rPr>
                                  <w:i/>
                                </w:rPr>
                                <w:t>to</w:t>
                              </w:r>
                              <w:r>
                                <w:rPr>
                                  <w:i/>
                                  <w:spacing w:val="-5"/>
                                </w:rPr>
                                <w:t xml:space="preserve"> </w:t>
                              </w:r>
                              <w:r>
                                <w:rPr>
                                  <w:i/>
                                </w:rPr>
                                <w:t>co-occurring</w:t>
                              </w:r>
                              <w:r>
                                <w:rPr>
                                  <w:i/>
                                  <w:spacing w:val="-3"/>
                                </w:rPr>
                                <w:t xml:space="preserve"> </w:t>
                              </w:r>
                              <w:r>
                                <w:rPr>
                                  <w:i/>
                                </w:rPr>
                                <w:t>substance</w:t>
                              </w:r>
                              <w:r>
                                <w:rPr>
                                  <w:i/>
                                  <w:spacing w:val="-5"/>
                                </w:rPr>
                                <w:t xml:space="preserve"> </w:t>
                              </w:r>
                              <w:r>
                                <w:rPr>
                                  <w:i/>
                                </w:rPr>
                                <w:t>use</w:t>
                              </w:r>
                              <w:r>
                                <w:rPr>
                                  <w:i/>
                                  <w:spacing w:val="-5"/>
                                </w:rPr>
                                <w:t xml:space="preserve"> </w:t>
                              </w:r>
                              <w:r>
                                <w:rPr>
                                  <w:i/>
                                </w:rPr>
                                <w:t>and mental health problems from the National Comorbidity Guidelines;</w:t>
                              </w:r>
                            </w:p>
                            <w:p w14:paraId="2A9F3C39" w14:textId="77777777" w:rsidR="007A3AAB" w:rsidRDefault="00000000">
                              <w:pPr>
                                <w:spacing w:line="259" w:lineRule="auto"/>
                                <w:ind w:right="54"/>
                                <w:rPr>
                                  <w:i/>
                                </w:rPr>
                              </w:pPr>
                              <w:r>
                                <w:rPr>
                                  <w:i/>
                                </w:rPr>
                                <w:t>The Dual Diagnosis Capability in Mental Health Treatment and Dual Diagnosis</w:t>
                              </w:r>
                              <w:r>
                                <w:rPr>
                                  <w:i/>
                                  <w:spacing w:val="-3"/>
                                </w:rPr>
                                <w:t xml:space="preserve"> </w:t>
                              </w:r>
                              <w:r>
                                <w:rPr>
                                  <w:i/>
                                </w:rPr>
                                <w:t>Capability</w:t>
                              </w:r>
                              <w:r>
                                <w:rPr>
                                  <w:i/>
                                  <w:spacing w:val="-3"/>
                                </w:rPr>
                                <w:t xml:space="preserve"> </w:t>
                              </w:r>
                              <w:r>
                                <w:rPr>
                                  <w:i/>
                                </w:rPr>
                                <w:t>in</w:t>
                              </w:r>
                              <w:r>
                                <w:rPr>
                                  <w:i/>
                                  <w:spacing w:val="-4"/>
                                </w:rPr>
                                <w:t xml:space="preserve"> </w:t>
                              </w:r>
                              <w:r>
                                <w:rPr>
                                  <w:i/>
                                </w:rPr>
                                <w:t>Addiction</w:t>
                              </w:r>
                              <w:r>
                                <w:rPr>
                                  <w:i/>
                                  <w:spacing w:val="-4"/>
                                </w:rPr>
                                <w:t xml:space="preserve"> </w:t>
                              </w:r>
                              <w:r>
                                <w:rPr>
                                  <w:i/>
                                </w:rPr>
                                <w:t>Treatment</w:t>
                              </w:r>
                              <w:r>
                                <w:rPr>
                                  <w:i/>
                                  <w:spacing w:val="-5"/>
                                </w:rPr>
                                <w:t xml:space="preserve"> </w:t>
                              </w:r>
                              <w:r>
                                <w:rPr>
                                  <w:i/>
                                </w:rPr>
                                <w:t>toolkits</w:t>
                              </w:r>
                              <w:r>
                                <w:rPr>
                                  <w:i/>
                                  <w:spacing w:val="-3"/>
                                </w:rPr>
                                <w:t xml:space="preserve"> </w:t>
                              </w:r>
                              <w:r>
                                <w:rPr>
                                  <w:i/>
                                </w:rPr>
                                <w:t>be</w:t>
                              </w:r>
                              <w:r>
                                <w:rPr>
                                  <w:i/>
                                  <w:spacing w:val="-6"/>
                                </w:rPr>
                                <w:t xml:space="preserve"> </w:t>
                              </w:r>
                              <w:r>
                                <w:rPr>
                                  <w:i/>
                                </w:rPr>
                                <w:t>adopted</w:t>
                              </w:r>
                              <w:r>
                                <w:rPr>
                                  <w:i/>
                                  <w:spacing w:val="-6"/>
                                </w:rPr>
                                <w:t xml:space="preserve"> </w:t>
                              </w:r>
                              <w:r>
                                <w:rPr>
                                  <w:i/>
                                </w:rPr>
                                <w:t>in</w:t>
                              </w:r>
                              <w:r>
                                <w:rPr>
                                  <w:i/>
                                  <w:spacing w:val="-4"/>
                                </w:rPr>
                                <w:t xml:space="preserve"> </w:t>
                              </w:r>
                              <w:r>
                                <w:rPr>
                                  <w:i/>
                                </w:rPr>
                                <w:t xml:space="preserve">NSW mental health and AOD treatment services to improve comorbidity </w:t>
                              </w:r>
                              <w:r>
                                <w:rPr>
                                  <w:i/>
                                  <w:spacing w:val="-2"/>
                                </w:rPr>
                                <w:t>competency;</w:t>
                              </w:r>
                            </w:p>
                            <w:p w14:paraId="39D617BF" w14:textId="77777777" w:rsidR="007A3AAB" w:rsidRDefault="00000000">
                              <w:pPr>
                                <w:spacing w:line="259" w:lineRule="auto"/>
                                <w:ind w:right="54"/>
                                <w:rPr>
                                  <w:i/>
                                </w:rPr>
                              </w:pPr>
                              <w:r>
                                <w:rPr>
                                  <w:i/>
                                </w:rPr>
                                <w:t>NSW supports the National Mental Health Initiative and other national activities</w:t>
                              </w:r>
                              <w:r>
                                <w:rPr>
                                  <w:i/>
                                  <w:spacing w:val="-6"/>
                                </w:rPr>
                                <w:t xml:space="preserve"> </w:t>
                              </w:r>
                              <w:r>
                                <w:rPr>
                                  <w:i/>
                                </w:rPr>
                                <w:t>to</w:t>
                              </w:r>
                              <w:r>
                                <w:rPr>
                                  <w:i/>
                                  <w:spacing w:val="-4"/>
                                </w:rPr>
                                <w:t xml:space="preserve"> </w:t>
                              </w:r>
                              <w:r>
                                <w:rPr>
                                  <w:i/>
                                </w:rPr>
                                <w:t>improve</w:t>
                              </w:r>
                              <w:r>
                                <w:rPr>
                                  <w:i/>
                                  <w:spacing w:val="-6"/>
                                </w:rPr>
                                <w:t xml:space="preserve"> </w:t>
                              </w:r>
                              <w:r>
                                <w:rPr>
                                  <w:i/>
                                </w:rPr>
                                <w:t>mental</w:t>
                              </w:r>
                              <w:r>
                                <w:rPr>
                                  <w:i/>
                                  <w:spacing w:val="-4"/>
                                </w:rPr>
                                <w:t xml:space="preserve"> </w:t>
                              </w:r>
                              <w:r>
                                <w:rPr>
                                  <w:i/>
                                </w:rPr>
                                <w:t>health</w:t>
                              </w:r>
                              <w:r>
                                <w:rPr>
                                  <w:i/>
                                  <w:spacing w:val="-4"/>
                                </w:rPr>
                                <w:t xml:space="preserve"> </w:t>
                              </w:r>
                              <w:r>
                                <w:rPr>
                                  <w:i/>
                                </w:rPr>
                                <w:t>and</w:t>
                              </w:r>
                              <w:r>
                                <w:rPr>
                                  <w:i/>
                                  <w:spacing w:val="-6"/>
                                </w:rPr>
                                <w:t xml:space="preserve"> </w:t>
                              </w:r>
                              <w:r>
                                <w:rPr>
                                  <w:i/>
                                </w:rPr>
                                <w:t>wellbeing</w:t>
                              </w:r>
                              <w:r>
                                <w:rPr>
                                  <w:i/>
                                  <w:spacing w:val="-4"/>
                                </w:rPr>
                                <w:t xml:space="preserve"> </w:t>
                              </w:r>
                              <w:r>
                                <w:rPr>
                                  <w:i/>
                                </w:rPr>
                                <w:t>especially</w:t>
                              </w:r>
                              <w:r>
                                <w:rPr>
                                  <w:i/>
                                  <w:spacing w:val="-3"/>
                                </w:rPr>
                                <w:t xml:space="preserve"> </w:t>
                              </w:r>
                              <w:r>
                                <w:rPr>
                                  <w:i/>
                                </w:rPr>
                                <w:t>among</w:t>
                              </w:r>
                              <w:r>
                                <w:rPr>
                                  <w:i/>
                                  <w:spacing w:val="-6"/>
                                </w:rPr>
                                <w:t xml:space="preserve"> </w:t>
                              </w:r>
                              <w:r>
                                <w:rPr>
                                  <w:i/>
                                </w:rPr>
                                <w:t>workers Specialised</w:t>
                              </w:r>
                              <w:r>
                                <w:rPr>
                                  <w:i/>
                                  <w:spacing w:val="-2"/>
                                </w:rPr>
                                <w:t xml:space="preserve"> </w:t>
                              </w:r>
                              <w:r>
                                <w:rPr>
                                  <w:i/>
                                </w:rPr>
                                <w:t>training</w:t>
                              </w:r>
                              <w:r>
                                <w:rPr>
                                  <w:i/>
                                  <w:spacing w:val="-2"/>
                                </w:rPr>
                                <w:t xml:space="preserve"> </w:t>
                              </w:r>
                              <w:r>
                                <w:rPr>
                                  <w:i/>
                                </w:rPr>
                                <w:t>be</w:t>
                              </w:r>
                              <w:r>
                                <w:rPr>
                                  <w:i/>
                                  <w:spacing w:val="-2"/>
                                </w:rPr>
                                <w:t xml:space="preserve"> </w:t>
                              </w:r>
                              <w:r>
                                <w:rPr>
                                  <w:i/>
                                </w:rPr>
                                <w:t>provided</w:t>
                              </w:r>
                              <w:r>
                                <w:rPr>
                                  <w:i/>
                                  <w:spacing w:val="-2"/>
                                </w:rPr>
                                <w:t xml:space="preserve"> </w:t>
                              </w:r>
                              <w:r>
                                <w:rPr>
                                  <w:i/>
                                </w:rPr>
                                <w:t>to</w:t>
                              </w:r>
                              <w:r>
                                <w:rPr>
                                  <w:i/>
                                  <w:spacing w:val="-4"/>
                                </w:rPr>
                                <w:t xml:space="preserve"> </w:t>
                              </w:r>
                              <w:r>
                                <w:rPr>
                                  <w:i/>
                                </w:rPr>
                                <w:t>support</w:t>
                              </w:r>
                              <w:r>
                                <w:rPr>
                                  <w:i/>
                                  <w:spacing w:val="-2"/>
                                </w:rPr>
                                <w:t xml:space="preserve"> </w:t>
                              </w:r>
                              <w:r>
                                <w:rPr>
                                  <w:i/>
                                </w:rPr>
                                <w:t>and</w:t>
                              </w:r>
                              <w:r>
                                <w:rPr>
                                  <w:i/>
                                  <w:spacing w:val="-2"/>
                                </w:rPr>
                                <w:t xml:space="preserve"> </w:t>
                              </w:r>
                              <w:r>
                                <w:rPr>
                                  <w:i/>
                                </w:rPr>
                                <w:t>build</w:t>
                              </w:r>
                              <w:r>
                                <w:rPr>
                                  <w:i/>
                                  <w:spacing w:val="-2"/>
                                </w:rPr>
                                <w:t xml:space="preserve"> </w:t>
                              </w:r>
                              <w:r>
                                <w:rPr>
                                  <w:i/>
                                </w:rPr>
                                <w:t>capacity</w:t>
                              </w:r>
                              <w:r>
                                <w:rPr>
                                  <w:i/>
                                  <w:spacing w:val="-1"/>
                                </w:rPr>
                                <w:t xml:space="preserve"> </w:t>
                              </w:r>
                              <w:r>
                                <w:rPr>
                                  <w:i/>
                                </w:rPr>
                                <w:t>among</w:t>
                              </w:r>
                              <w:r>
                                <w:rPr>
                                  <w:i/>
                                  <w:spacing w:val="-2"/>
                                </w:rPr>
                                <w:t xml:space="preserve"> </w:t>
                              </w:r>
                              <w:r>
                                <w:rPr>
                                  <w:i/>
                                </w:rPr>
                                <w:t>NSW AOD workers working with clients who use ice;</w:t>
                              </w:r>
                            </w:p>
                            <w:p w14:paraId="6559C756" w14:textId="77777777" w:rsidR="007A3AAB" w:rsidRDefault="00000000">
                              <w:pPr>
                                <w:spacing w:line="259" w:lineRule="auto"/>
                                <w:rPr>
                                  <w:i/>
                                </w:rPr>
                              </w:pPr>
                              <w:r>
                                <w:rPr>
                                  <w:i/>
                                </w:rPr>
                                <w:t>Specialised training be provided to support and build capacity among NSW AOD</w:t>
                              </w:r>
                              <w:r>
                                <w:rPr>
                                  <w:i/>
                                  <w:spacing w:val="-5"/>
                                </w:rPr>
                                <w:t xml:space="preserve"> </w:t>
                              </w:r>
                              <w:r>
                                <w:rPr>
                                  <w:i/>
                                </w:rPr>
                                <w:t>workers</w:t>
                              </w:r>
                              <w:r>
                                <w:rPr>
                                  <w:i/>
                                  <w:spacing w:val="-4"/>
                                </w:rPr>
                                <w:t xml:space="preserve"> </w:t>
                              </w:r>
                              <w:r>
                                <w:rPr>
                                  <w:i/>
                                </w:rPr>
                                <w:t>for</w:t>
                              </w:r>
                              <w:r>
                                <w:rPr>
                                  <w:i/>
                                  <w:spacing w:val="-3"/>
                                </w:rPr>
                                <w:t xml:space="preserve"> </w:t>
                              </w:r>
                              <w:r>
                                <w:rPr>
                                  <w:i/>
                                </w:rPr>
                                <w:t>working</w:t>
                              </w:r>
                              <w:r>
                                <w:rPr>
                                  <w:i/>
                                  <w:spacing w:val="-4"/>
                                </w:rPr>
                                <w:t xml:space="preserve"> </w:t>
                              </w:r>
                              <w:r>
                                <w:rPr>
                                  <w:i/>
                                </w:rPr>
                                <w:t>with</w:t>
                              </w:r>
                              <w:r>
                                <w:rPr>
                                  <w:i/>
                                  <w:spacing w:val="-4"/>
                                </w:rPr>
                                <w:t xml:space="preserve"> </w:t>
                              </w:r>
                              <w:r>
                                <w:rPr>
                                  <w:i/>
                                </w:rPr>
                                <w:t>family</w:t>
                              </w:r>
                              <w:r>
                                <w:rPr>
                                  <w:i/>
                                  <w:spacing w:val="-1"/>
                                </w:rPr>
                                <w:t xml:space="preserve"> </w:t>
                              </w:r>
                              <w:r>
                                <w:rPr>
                                  <w:i/>
                                </w:rPr>
                                <w:t>and</w:t>
                              </w:r>
                              <w:r>
                                <w:rPr>
                                  <w:i/>
                                  <w:spacing w:val="-4"/>
                                </w:rPr>
                                <w:t xml:space="preserve"> </w:t>
                              </w:r>
                              <w:r>
                                <w:rPr>
                                  <w:i/>
                                </w:rPr>
                                <w:t>friends</w:t>
                              </w:r>
                              <w:r>
                                <w:rPr>
                                  <w:i/>
                                  <w:spacing w:val="-1"/>
                                </w:rPr>
                                <w:t xml:space="preserve"> </w:t>
                              </w:r>
                              <w:r>
                                <w:rPr>
                                  <w:i/>
                                </w:rPr>
                                <w:t>of people</w:t>
                              </w:r>
                              <w:r>
                                <w:rPr>
                                  <w:i/>
                                  <w:spacing w:val="-4"/>
                                </w:rPr>
                                <w:t xml:space="preserve"> </w:t>
                              </w:r>
                              <w:r>
                                <w:rPr>
                                  <w:i/>
                                </w:rPr>
                                <w:t>who</w:t>
                              </w:r>
                              <w:r>
                                <w:rPr>
                                  <w:i/>
                                  <w:spacing w:val="-4"/>
                                </w:rPr>
                                <w:t xml:space="preserve"> </w:t>
                              </w:r>
                              <w:r>
                                <w:rPr>
                                  <w:i/>
                                </w:rPr>
                                <w:t>use</w:t>
                              </w:r>
                              <w:r>
                                <w:rPr>
                                  <w:i/>
                                  <w:spacing w:val="-2"/>
                                </w:rPr>
                                <w:t xml:space="preserve"> </w:t>
                              </w:r>
                              <w:r>
                                <w:rPr>
                                  <w:i/>
                                </w:rPr>
                                <w:t>ice</w:t>
                              </w:r>
                              <w:r>
                                <w:rPr>
                                  <w:i/>
                                  <w:spacing w:val="-4"/>
                                </w:rPr>
                                <w:t xml:space="preserve"> </w:t>
                              </w:r>
                              <w:r>
                                <w:rPr>
                                  <w:i/>
                                </w:rPr>
                                <w:t>via</w:t>
                              </w:r>
                              <w:r>
                                <w:rPr>
                                  <w:i/>
                                  <w:spacing w:val="-4"/>
                                </w:rPr>
                                <w:t xml:space="preserve"> </w:t>
                              </w:r>
                              <w:r>
                                <w:rPr>
                                  <w:i/>
                                </w:rPr>
                                <w:t>the Family and Friends Support Program.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1.5pt;margin-top:310.826294pt;width:451pt;height:325.1pt;mso-position-horizontal-relative:page;mso-position-vertical-relative:paragraph;z-index:-15717888;mso-wrap-distance-left:0;mso-wrap-distance-right:0" id="docshapegroup41" coordorigin="1430,6217" coordsize="9020,6502">
                <v:rect style="position:absolute;left:1440;top:6226;width:9000;height:6482" id="docshape42" filled="false" stroked="true" strokeweight="1pt" strokecolor="#000000">
                  <v:stroke dashstyle="solid"/>
                </v:rect>
                <v:shape style="position:absolute;left:1593;top:6370;width:8371;height:1224" type="#_x0000_t202" id="docshape43" filled="false" stroked="false">
                  <v:textbox inset="0,0,0,0">
                    <w:txbxContent>
                      <w:p>
                        <w:pPr>
                          <w:spacing w:line="256" w:lineRule="auto" w:before="0"/>
                          <w:ind w:left="0" w:right="18" w:firstLine="0"/>
                          <w:jc w:val="both"/>
                          <w:rPr>
                            <w:b/>
                            <w:i/>
                            <w:sz w:val="22"/>
                          </w:rPr>
                        </w:pPr>
                        <w:r>
                          <w:rPr>
                            <w:b/>
                            <w:i/>
                            <w:sz w:val="22"/>
                          </w:rPr>
                          <w:t>Recommendation 4:</w:t>
                        </w:r>
                        <w:r>
                          <w:rPr>
                            <w:b/>
                            <w:i/>
                            <w:spacing w:val="-1"/>
                            <w:sz w:val="22"/>
                          </w:rPr>
                          <w:t> </w:t>
                        </w:r>
                        <w:r>
                          <w:rPr>
                            <w:b/>
                            <w:i/>
                            <w:sz w:val="22"/>
                          </w:rPr>
                          <w:t>We recommend</w:t>
                        </w:r>
                        <w:r>
                          <w:rPr>
                            <w:b/>
                            <w:i/>
                            <w:spacing w:val="-2"/>
                            <w:sz w:val="22"/>
                          </w:rPr>
                          <w:t> </w:t>
                        </w:r>
                        <w:r>
                          <w:rPr>
                            <w:b/>
                            <w:i/>
                            <w:sz w:val="22"/>
                          </w:rPr>
                          <w:t>that</w:t>
                        </w:r>
                        <w:r>
                          <w:rPr>
                            <w:b/>
                            <w:i/>
                            <w:spacing w:val="-1"/>
                            <w:sz w:val="22"/>
                          </w:rPr>
                          <w:t> </w:t>
                        </w:r>
                        <w:r>
                          <w:rPr>
                            <w:b/>
                            <w:i/>
                            <w:sz w:val="22"/>
                          </w:rPr>
                          <w:t>methods be put</w:t>
                        </w:r>
                        <w:r>
                          <w:rPr>
                            <w:b/>
                            <w:i/>
                            <w:spacing w:val="-1"/>
                            <w:sz w:val="22"/>
                          </w:rPr>
                          <w:t> </w:t>
                        </w:r>
                        <w:r>
                          <w:rPr>
                            <w:b/>
                            <w:i/>
                            <w:sz w:val="22"/>
                          </w:rPr>
                          <w:t>in place</w:t>
                        </w:r>
                        <w:r>
                          <w:rPr>
                            <w:b/>
                            <w:i/>
                            <w:spacing w:val="-2"/>
                            <w:sz w:val="22"/>
                          </w:rPr>
                          <w:t> </w:t>
                        </w:r>
                        <w:r>
                          <w:rPr>
                            <w:b/>
                            <w:i/>
                            <w:sz w:val="22"/>
                          </w:rPr>
                          <w:t>to</w:t>
                        </w:r>
                        <w:r>
                          <w:rPr>
                            <w:b/>
                            <w:i/>
                            <w:spacing w:val="-2"/>
                            <w:sz w:val="22"/>
                          </w:rPr>
                          <w:t> </w:t>
                        </w:r>
                        <w:r>
                          <w:rPr>
                            <w:b/>
                            <w:i/>
                            <w:sz w:val="22"/>
                          </w:rPr>
                          <w:t>strengthen the</w:t>
                        </w:r>
                        <w:r>
                          <w:rPr>
                            <w:b/>
                            <w:i/>
                            <w:spacing w:val="-2"/>
                            <w:sz w:val="22"/>
                          </w:rPr>
                          <w:t> </w:t>
                        </w:r>
                        <w:r>
                          <w:rPr>
                            <w:b/>
                            <w:i/>
                            <w:sz w:val="22"/>
                          </w:rPr>
                          <w:t>response</w:t>
                        </w:r>
                        <w:r>
                          <w:rPr>
                            <w:b/>
                            <w:i/>
                            <w:spacing w:val="-4"/>
                            <w:sz w:val="22"/>
                          </w:rPr>
                          <w:t> </w:t>
                        </w:r>
                        <w:r>
                          <w:rPr>
                            <w:b/>
                            <w:i/>
                            <w:sz w:val="22"/>
                          </w:rPr>
                          <w:t>of</w:t>
                        </w:r>
                        <w:r>
                          <w:rPr>
                            <w:b/>
                            <w:i/>
                            <w:spacing w:val="-3"/>
                            <w:sz w:val="22"/>
                          </w:rPr>
                          <w:t> </w:t>
                        </w:r>
                        <w:r>
                          <w:rPr>
                            <w:b/>
                            <w:i/>
                            <w:sz w:val="22"/>
                          </w:rPr>
                          <w:t>the</w:t>
                        </w:r>
                        <w:r>
                          <w:rPr>
                            <w:b/>
                            <w:i/>
                            <w:spacing w:val="-4"/>
                            <w:sz w:val="22"/>
                          </w:rPr>
                          <w:t> </w:t>
                        </w:r>
                        <w:r>
                          <w:rPr>
                            <w:b/>
                            <w:i/>
                            <w:sz w:val="22"/>
                          </w:rPr>
                          <w:t>NSW</w:t>
                        </w:r>
                        <w:r>
                          <w:rPr>
                            <w:b/>
                            <w:i/>
                            <w:spacing w:val="-1"/>
                            <w:sz w:val="22"/>
                          </w:rPr>
                          <w:t> </w:t>
                        </w:r>
                        <w:r>
                          <w:rPr>
                            <w:b/>
                            <w:i/>
                            <w:sz w:val="22"/>
                          </w:rPr>
                          <w:t>health</w:t>
                        </w:r>
                        <w:r>
                          <w:rPr>
                            <w:b/>
                            <w:i/>
                            <w:spacing w:val="-4"/>
                            <w:sz w:val="22"/>
                          </w:rPr>
                          <w:t> </w:t>
                        </w:r>
                        <w:r>
                          <w:rPr>
                            <w:b/>
                            <w:i/>
                            <w:sz w:val="22"/>
                          </w:rPr>
                          <w:t>workforce</w:t>
                        </w:r>
                        <w:r>
                          <w:rPr>
                            <w:b/>
                            <w:i/>
                            <w:spacing w:val="-6"/>
                            <w:sz w:val="22"/>
                          </w:rPr>
                          <w:t> </w:t>
                        </w:r>
                        <w:r>
                          <w:rPr>
                            <w:b/>
                            <w:i/>
                            <w:sz w:val="22"/>
                          </w:rPr>
                          <w:t>working</w:t>
                        </w:r>
                        <w:r>
                          <w:rPr>
                            <w:b/>
                            <w:i/>
                            <w:spacing w:val="-4"/>
                            <w:sz w:val="22"/>
                          </w:rPr>
                          <w:t> </w:t>
                        </w:r>
                        <w:r>
                          <w:rPr>
                            <w:b/>
                            <w:i/>
                            <w:sz w:val="22"/>
                          </w:rPr>
                          <w:t>with</w:t>
                        </w:r>
                        <w:r>
                          <w:rPr>
                            <w:b/>
                            <w:i/>
                            <w:spacing w:val="-4"/>
                            <w:sz w:val="22"/>
                          </w:rPr>
                          <w:t> </w:t>
                        </w:r>
                        <w:r>
                          <w:rPr>
                            <w:b/>
                            <w:i/>
                            <w:sz w:val="22"/>
                          </w:rPr>
                          <w:t>clients</w:t>
                        </w:r>
                        <w:r>
                          <w:rPr>
                            <w:b/>
                            <w:i/>
                            <w:spacing w:val="-4"/>
                            <w:sz w:val="22"/>
                          </w:rPr>
                          <w:t> </w:t>
                        </w:r>
                        <w:r>
                          <w:rPr>
                            <w:b/>
                            <w:i/>
                            <w:sz w:val="22"/>
                          </w:rPr>
                          <w:t>who</w:t>
                        </w:r>
                        <w:r>
                          <w:rPr>
                            <w:b/>
                            <w:i/>
                            <w:spacing w:val="-6"/>
                            <w:sz w:val="22"/>
                          </w:rPr>
                          <w:t> </w:t>
                        </w:r>
                        <w:r>
                          <w:rPr>
                            <w:b/>
                            <w:i/>
                            <w:sz w:val="22"/>
                          </w:rPr>
                          <w:t>use</w:t>
                        </w:r>
                        <w:r>
                          <w:rPr>
                            <w:b/>
                            <w:i/>
                            <w:spacing w:val="-2"/>
                            <w:sz w:val="22"/>
                          </w:rPr>
                          <w:t> </w:t>
                        </w:r>
                        <w:r>
                          <w:rPr>
                            <w:b/>
                            <w:i/>
                            <w:sz w:val="22"/>
                          </w:rPr>
                          <w:t>ice</w:t>
                        </w:r>
                        <w:r>
                          <w:rPr>
                            <w:b/>
                            <w:i/>
                            <w:spacing w:val="-4"/>
                            <w:sz w:val="22"/>
                          </w:rPr>
                          <w:t> </w:t>
                        </w:r>
                        <w:r>
                          <w:rPr>
                            <w:b/>
                            <w:i/>
                            <w:sz w:val="22"/>
                          </w:rPr>
                          <w:t>and their loved ones.</w:t>
                        </w:r>
                      </w:p>
                      <w:p>
                        <w:pPr>
                          <w:spacing w:before="158"/>
                          <w:ind w:left="0" w:right="0" w:firstLine="0"/>
                          <w:jc w:val="both"/>
                          <w:rPr>
                            <w:i/>
                            <w:sz w:val="22"/>
                          </w:rPr>
                        </w:pPr>
                        <w:r>
                          <w:rPr>
                            <w:i/>
                            <w:sz w:val="22"/>
                          </w:rPr>
                          <w:t>Specifically,</w:t>
                        </w:r>
                        <w:r>
                          <w:rPr>
                            <w:i/>
                            <w:spacing w:val="-5"/>
                            <w:sz w:val="22"/>
                          </w:rPr>
                          <w:t> </w:t>
                        </w:r>
                        <w:r>
                          <w:rPr>
                            <w:i/>
                            <w:sz w:val="22"/>
                          </w:rPr>
                          <w:t>we</w:t>
                        </w:r>
                        <w:r>
                          <w:rPr>
                            <w:i/>
                            <w:spacing w:val="-9"/>
                            <w:sz w:val="22"/>
                          </w:rPr>
                          <w:t> </w:t>
                        </w:r>
                        <w:r>
                          <w:rPr>
                            <w:i/>
                            <w:sz w:val="22"/>
                          </w:rPr>
                          <w:t>recommend</w:t>
                        </w:r>
                        <w:r>
                          <w:rPr>
                            <w:i/>
                            <w:spacing w:val="-6"/>
                            <w:sz w:val="22"/>
                          </w:rPr>
                          <w:t> </w:t>
                        </w:r>
                        <w:r>
                          <w:rPr>
                            <w:i/>
                            <w:spacing w:val="-4"/>
                            <w:sz w:val="22"/>
                          </w:rPr>
                          <w:t>that:</w:t>
                        </w:r>
                      </w:p>
                    </w:txbxContent>
                  </v:textbox>
                  <w10:wrap type="none"/>
                </v:shape>
                <v:shape style="position:absolute;left:1953;top:7781;width:252;height:4067" type="#_x0000_t202" id="docshape44" filled="false" stroked="false">
                  <v:textbox inset="0,0,0,0">
                    <w:txbxContent>
                      <w:p>
                        <w:pPr>
                          <w:spacing w:line="247" w:lineRule="exact" w:before="0"/>
                          <w:ind w:left="0" w:right="0" w:firstLine="0"/>
                          <w:jc w:val="left"/>
                          <w:rPr>
                            <w:i/>
                            <w:sz w:val="22"/>
                          </w:rPr>
                        </w:pPr>
                        <w:r>
                          <w:rPr>
                            <w:i/>
                            <w:spacing w:val="-5"/>
                            <w:sz w:val="22"/>
                          </w:rPr>
                          <w:t>i)</w:t>
                        </w:r>
                      </w:p>
                      <w:p>
                        <w:pPr>
                          <w:spacing w:line="240" w:lineRule="auto" w:before="0"/>
                          <w:rPr>
                            <w:i/>
                            <w:sz w:val="22"/>
                          </w:rPr>
                        </w:pPr>
                      </w:p>
                      <w:p>
                        <w:pPr>
                          <w:spacing w:line="240" w:lineRule="auto" w:before="59"/>
                          <w:rPr>
                            <w:i/>
                            <w:sz w:val="22"/>
                          </w:rPr>
                        </w:pPr>
                      </w:p>
                      <w:p>
                        <w:pPr>
                          <w:spacing w:before="0"/>
                          <w:ind w:left="0" w:right="0" w:firstLine="0"/>
                          <w:jc w:val="left"/>
                          <w:rPr>
                            <w:i/>
                            <w:sz w:val="22"/>
                          </w:rPr>
                        </w:pPr>
                        <w:r>
                          <w:rPr>
                            <w:i/>
                            <w:spacing w:val="-5"/>
                            <w:sz w:val="22"/>
                          </w:rPr>
                          <w:t>ii)</w:t>
                        </w:r>
                      </w:p>
                      <w:p>
                        <w:pPr>
                          <w:spacing w:line="240" w:lineRule="auto" w:before="0"/>
                          <w:rPr>
                            <w:i/>
                            <w:sz w:val="22"/>
                          </w:rPr>
                        </w:pPr>
                      </w:p>
                      <w:p>
                        <w:pPr>
                          <w:spacing w:line="240" w:lineRule="auto" w:before="59"/>
                          <w:rPr>
                            <w:i/>
                            <w:sz w:val="22"/>
                          </w:rPr>
                        </w:pPr>
                      </w:p>
                      <w:p>
                        <w:pPr>
                          <w:spacing w:before="0"/>
                          <w:ind w:left="0" w:right="0" w:firstLine="0"/>
                          <w:jc w:val="left"/>
                          <w:rPr>
                            <w:i/>
                            <w:sz w:val="22"/>
                          </w:rPr>
                        </w:pPr>
                        <w:r>
                          <w:rPr>
                            <w:i/>
                            <w:spacing w:val="-4"/>
                            <w:sz w:val="22"/>
                          </w:rPr>
                          <w:t>iii)</w:t>
                        </w:r>
                      </w:p>
                      <w:p>
                        <w:pPr>
                          <w:spacing w:line="240" w:lineRule="auto" w:before="0"/>
                          <w:rPr>
                            <w:i/>
                            <w:sz w:val="22"/>
                          </w:rPr>
                        </w:pPr>
                      </w:p>
                      <w:p>
                        <w:pPr>
                          <w:spacing w:line="240" w:lineRule="auto" w:before="0"/>
                          <w:rPr>
                            <w:i/>
                            <w:sz w:val="22"/>
                          </w:rPr>
                        </w:pPr>
                      </w:p>
                      <w:p>
                        <w:pPr>
                          <w:spacing w:line="240" w:lineRule="auto" w:before="80"/>
                          <w:rPr>
                            <w:i/>
                            <w:sz w:val="22"/>
                          </w:rPr>
                        </w:pPr>
                      </w:p>
                      <w:p>
                        <w:pPr>
                          <w:spacing w:before="0"/>
                          <w:ind w:left="0" w:right="0" w:firstLine="0"/>
                          <w:jc w:val="left"/>
                          <w:rPr>
                            <w:i/>
                            <w:sz w:val="22"/>
                          </w:rPr>
                        </w:pPr>
                        <w:r>
                          <w:rPr>
                            <w:i/>
                            <w:spacing w:val="-5"/>
                            <w:sz w:val="22"/>
                          </w:rPr>
                          <w:t>iv)</w:t>
                        </w:r>
                      </w:p>
                      <w:p>
                        <w:pPr>
                          <w:spacing w:line="240" w:lineRule="auto" w:before="41"/>
                          <w:rPr>
                            <w:i/>
                            <w:sz w:val="22"/>
                          </w:rPr>
                        </w:pPr>
                      </w:p>
                      <w:p>
                        <w:pPr>
                          <w:spacing w:before="1"/>
                          <w:ind w:left="0" w:right="0" w:firstLine="0"/>
                          <w:jc w:val="left"/>
                          <w:rPr>
                            <w:i/>
                            <w:sz w:val="22"/>
                          </w:rPr>
                        </w:pPr>
                        <w:r>
                          <w:rPr>
                            <w:i/>
                            <w:spacing w:val="-5"/>
                            <w:sz w:val="22"/>
                          </w:rPr>
                          <w:t>v)</w:t>
                        </w:r>
                      </w:p>
                      <w:p>
                        <w:pPr>
                          <w:spacing w:line="240" w:lineRule="auto" w:before="38"/>
                          <w:rPr>
                            <w:i/>
                            <w:sz w:val="22"/>
                          </w:rPr>
                        </w:pPr>
                      </w:p>
                      <w:p>
                        <w:pPr>
                          <w:spacing w:before="0"/>
                          <w:ind w:left="0" w:right="0" w:firstLine="0"/>
                          <w:jc w:val="left"/>
                          <w:rPr>
                            <w:i/>
                            <w:sz w:val="22"/>
                          </w:rPr>
                        </w:pPr>
                        <w:r>
                          <w:rPr>
                            <w:i/>
                            <w:spacing w:val="-5"/>
                            <w:sz w:val="22"/>
                          </w:rPr>
                          <w:t>vi)</w:t>
                        </w:r>
                      </w:p>
                    </w:txbxContent>
                  </v:textbox>
                  <w10:wrap type="none"/>
                </v:shape>
                <v:shape style="position:absolute;left:2673;top:7781;width:7604;height:4612" type="#_x0000_t202" id="docshape45" filled="false" stroked="false">
                  <v:textbox inset="0,0,0,0">
                    <w:txbxContent>
                      <w:p>
                        <w:pPr>
                          <w:spacing w:line="259" w:lineRule="auto" w:before="0"/>
                          <w:ind w:left="0" w:right="54" w:firstLine="0"/>
                          <w:jc w:val="left"/>
                          <w:rPr>
                            <w:i/>
                            <w:sz w:val="22"/>
                          </w:rPr>
                        </w:pPr>
                        <w:r>
                          <w:rPr>
                            <w:i/>
                            <w:sz w:val="22"/>
                          </w:rPr>
                          <w:t>The</w:t>
                        </w:r>
                        <w:r>
                          <w:rPr>
                            <w:i/>
                            <w:spacing w:val="-4"/>
                            <w:sz w:val="22"/>
                          </w:rPr>
                          <w:t> </w:t>
                        </w:r>
                        <w:r>
                          <w:rPr>
                            <w:i/>
                            <w:sz w:val="22"/>
                          </w:rPr>
                          <w:t>Minimum</w:t>
                        </w:r>
                        <w:r>
                          <w:rPr>
                            <w:i/>
                            <w:spacing w:val="-5"/>
                            <w:sz w:val="22"/>
                          </w:rPr>
                          <w:t> </w:t>
                        </w:r>
                        <w:r>
                          <w:rPr>
                            <w:i/>
                            <w:sz w:val="22"/>
                          </w:rPr>
                          <w:t>Qualification</w:t>
                        </w:r>
                        <w:r>
                          <w:rPr>
                            <w:i/>
                            <w:spacing w:val="-4"/>
                            <w:sz w:val="22"/>
                          </w:rPr>
                          <w:t> </w:t>
                        </w:r>
                        <w:r>
                          <w:rPr>
                            <w:i/>
                            <w:sz w:val="22"/>
                          </w:rPr>
                          <w:t>Framework</w:t>
                        </w:r>
                        <w:r>
                          <w:rPr>
                            <w:i/>
                            <w:spacing w:val="-5"/>
                            <w:sz w:val="22"/>
                          </w:rPr>
                          <w:t> </w:t>
                        </w:r>
                        <w:r>
                          <w:rPr>
                            <w:i/>
                            <w:sz w:val="22"/>
                          </w:rPr>
                          <w:t>(MQF)</w:t>
                        </w:r>
                        <w:r>
                          <w:rPr>
                            <w:i/>
                            <w:spacing w:val="-5"/>
                            <w:sz w:val="22"/>
                          </w:rPr>
                          <w:t> </w:t>
                        </w:r>
                        <w:r>
                          <w:rPr>
                            <w:i/>
                            <w:sz w:val="22"/>
                          </w:rPr>
                          <w:t>for</w:t>
                        </w:r>
                        <w:r>
                          <w:rPr>
                            <w:i/>
                            <w:spacing w:val="-5"/>
                            <w:sz w:val="22"/>
                          </w:rPr>
                          <w:t> </w:t>
                        </w:r>
                        <w:r>
                          <w:rPr>
                            <w:i/>
                            <w:sz w:val="22"/>
                          </w:rPr>
                          <w:t>alcohol</w:t>
                        </w:r>
                        <w:r>
                          <w:rPr>
                            <w:i/>
                            <w:spacing w:val="-4"/>
                            <w:sz w:val="22"/>
                          </w:rPr>
                          <w:t> </w:t>
                        </w:r>
                        <w:r>
                          <w:rPr>
                            <w:i/>
                            <w:sz w:val="22"/>
                          </w:rPr>
                          <w:t>and</w:t>
                        </w:r>
                        <w:r>
                          <w:rPr>
                            <w:i/>
                            <w:spacing w:val="-4"/>
                            <w:sz w:val="22"/>
                          </w:rPr>
                          <w:t> </w:t>
                        </w:r>
                        <w:r>
                          <w:rPr>
                            <w:i/>
                            <w:sz w:val="22"/>
                          </w:rPr>
                          <w:t>other</w:t>
                        </w:r>
                        <w:r>
                          <w:rPr>
                            <w:i/>
                            <w:spacing w:val="-5"/>
                            <w:sz w:val="22"/>
                          </w:rPr>
                          <w:t> </w:t>
                        </w:r>
                        <w:r>
                          <w:rPr>
                            <w:i/>
                            <w:sz w:val="22"/>
                          </w:rPr>
                          <w:t>drug (AOD) workers currently operating in Victoria and the Australian Capital Territory be rolled out in NSW;</w:t>
                        </w:r>
                      </w:p>
                      <w:p>
                        <w:pPr>
                          <w:spacing w:line="259" w:lineRule="auto" w:before="0"/>
                          <w:ind w:left="0" w:right="54" w:firstLine="0"/>
                          <w:jc w:val="left"/>
                          <w:rPr>
                            <w:i/>
                            <w:sz w:val="22"/>
                          </w:rPr>
                        </w:pPr>
                        <w:r>
                          <w:rPr>
                            <w:i/>
                            <w:sz w:val="22"/>
                          </w:rPr>
                          <w:t>The MQF integrates existing evidence-based training and educational resources</w:t>
                        </w:r>
                        <w:r>
                          <w:rPr>
                            <w:i/>
                            <w:spacing w:val="-7"/>
                            <w:sz w:val="22"/>
                          </w:rPr>
                          <w:t> </w:t>
                        </w:r>
                        <w:r>
                          <w:rPr>
                            <w:i/>
                            <w:sz w:val="22"/>
                          </w:rPr>
                          <w:t>for</w:t>
                        </w:r>
                        <w:r>
                          <w:rPr>
                            <w:i/>
                            <w:spacing w:val="-4"/>
                            <w:sz w:val="22"/>
                          </w:rPr>
                          <w:t> </w:t>
                        </w:r>
                        <w:r>
                          <w:rPr>
                            <w:i/>
                            <w:sz w:val="22"/>
                          </w:rPr>
                          <w:t>identifying</w:t>
                        </w:r>
                        <w:r>
                          <w:rPr>
                            <w:i/>
                            <w:spacing w:val="-5"/>
                            <w:sz w:val="22"/>
                          </w:rPr>
                          <w:t> </w:t>
                        </w:r>
                        <w:r>
                          <w:rPr>
                            <w:i/>
                            <w:sz w:val="22"/>
                          </w:rPr>
                          <w:t>and</w:t>
                        </w:r>
                        <w:r>
                          <w:rPr>
                            <w:i/>
                            <w:spacing w:val="-3"/>
                            <w:sz w:val="22"/>
                          </w:rPr>
                          <w:t> </w:t>
                        </w:r>
                        <w:r>
                          <w:rPr>
                            <w:i/>
                            <w:sz w:val="22"/>
                          </w:rPr>
                          <w:t>responding</w:t>
                        </w:r>
                        <w:r>
                          <w:rPr>
                            <w:i/>
                            <w:spacing w:val="-5"/>
                            <w:sz w:val="22"/>
                          </w:rPr>
                          <w:t> </w:t>
                        </w:r>
                        <w:r>
                          <w:rPr>
                            <w:i/>
                            <w:sz w:val="22"/>
                          </w:rPr>
                          <w:t>to</w:t>
                        </w:r>
                        <w:r>
                          <w:rPr>
                            <w:i/>
                            <w:spacing w:val="-5"/>
                            <w:sz w:val="22"/>
                          </w:rPr>
                          <w:t> </w:t>
                        </w:r>
                        <w:r>
                          <w:rPr>
                            <w:i/>
                            <w:sz w:val="22"/>
                          </w:rPr>
                          <w:t>co-occurring</w:t>
                        </w:r>
                        <w:r>
                          <w:rPr>
                            <w:i/>
                            <w:spacing w:val="-3"/>
                            <w:sz w:val="22"/>
                          </w:rPr>
                          <w:t> </w:t>
                        </w:r>
                        <w:r>
                          <w:rPr>
                            <w:i/>
                            <w:sz w:val="22"/>
                          </w:rPr>
                          <w:t>substance</w:t>
                        </w:r>
                        <w:r>
                          <w:rPr>
                            <w:i/>
                            <w:spacing w:val="-5"/>
                            <w:sz w:val="22"/>
                          </w:rPr>
                          <w:t> </w:t>
                        </w:r>
                        <w:r>
                          <w:rPr>
                            <w:i/>
                            <w:sz w:val="22"/>
                          </w:rPr>
                          <w:t>use</w:t>
                        </w:r>
                        <w:r>
                          <w:rPr>
                            <w:i/>
                            <w:spacing w:val="-5"/>
                            <w:sz w:val="22"/>
                          </w:rPr>
                          <w:t> </w:t>
                        </w:r>
                        <w:r>
                          <w:rPr>
                            <w:i/>
                            <w:sz w:val="22"/>
                          </w:rPr>
                          <w:t>and mental health problems from the National Comorbidity Guidelines;</w:t>
                        </w:r>
                      </w:p>
                      <w:p>
                        <w:pPr>
                          <w:spacing w:line="259" w:lineRule="auto" w:before="0"/>
                          <w:ind w:left="0" w:right="54" w:firstLine="0"/>
                          <w:jc w:val="left"/>
                          <w:rPr>
                            <w:i/>
                            <w:sz w:val="22"/>
                          </w:rPr>
                        </w:pPr>
                        <w:r>
                          <w:rPr>
                            <w:i/>
                            <w:sz w:val="22"/>
                          </w:rPr>
                          <w:t>The Dual Diagnosis Capability in Mental Health Treatment and Dual Diagnosis</w:t>
                        </w:r>
                        <w:r>
                          <w:rPr>
                            <w:i/>
                            <w:spacing w:val="-3"/>
                            <w:sz w:val="22"/>
                          </w:rPr>
                          <w:t> </w:t>
                        </w:r>
                        <w:r>
                          <w:rPr>
                            <w:i/>
                            <w:sz w:val="22"/>
                          </w:rPr>
                          <w:t>Capability</w:t>
                        </w:r>
                        <w:r>
                          <w:rPr>
                            <w:i/>
                            <w:spacing w:val="-3"/>
                            <w:sz w:val="22"/>
                          </w:rPr>
                          <w:t> </w:t>
                        </w:r>
                        <w:r>
                          <w:rPr>
                            <w:i/>
                            <w:sz w:val="22"/>
                          </w:rPr>
                          <w:t>in</w:t>
                        </w:r>
                        <w:r>
                          <w:rPr>
                            <w:i/>
                            <w:spacing w:val="-4"/>
                            <w:sz w:val="22"/>
                          </w:rPr>
                          <w:t> </w:t>
                        </w:r>
                        <w:r>
                          <w:rPr>
                            <w:i/>
                            <w:sz w:val="22"/>
                          </w:rPr>
                          <w:t>Addiction</w:t>
                        </w:r>
                        <w:r>
                          <w:rPr>
                            <w:i/>
                            <w:spacing w:val="-4"/>
                            <w:sz w:val="22"/>
                          </w:rPr>
                          <w:t> </w:t>
                        </w:r>
                        <w:r>
                          <w:rPr>
                            <w:i/>
                            <w:sz w:val="22"/>
                          </w:rPr>
                          <w:t>Treatment</w:t>
                        </w:r>
                        <w:r>
                          <w:rPr>
                            <w:i/>
                            <w:spacing w:val="-5"/>
                            <w:sz w:val="22"/>
                          </w:rPr>
                          <w:t> </w:t>
                        </w:r>
                        <w:r>
                          <w:rPr>
                            <w:i/>
                            <w:sz w:val="22"/>
                          </w:rPr>
                          <w:t>toolkits</w:t>
                        </w:r>
                        <w:r>
                          <w:rPr>
                            <w:i/>
                            <w:spacing w:val="-3"/>
                            <w:sz w:val="22"/>
                          </w:rPr>
                          <w:t> </w:t>
                        </w:r>
                        <w:r>
                          <w:rPr>
                            <w:i/>
                            <w:sz w:val="22"/>
                          </w:rPr>
                          <w:t>be</w:t>
                        </w:r>
                        <w:r>
                          <w:rPr>
                            <w:i/>
                            <w:spacing w:val="-6"/>
                            <w:sz w:val="22"/>
                          </w:rPr>
                          <w:t> </w:t>
                        </w:r>
                        <w:r>
                          <w:rPr>
                            <w:i/>
                            <w:sz w:val="22"/>
                          </w:rPr>
                          <w:t>adopted</w:t>
                        </w:r>
                        <w:r>
                          <w:rPr>
                            <w:i/>
                            <w:spacing w:val="-6"/>
                            <w:sz w:val="22"/>
                          </w:rPr>
                          <w:t> </w:t>
                        </w:r>
                        <w:r>
                          <w:rPr>
                            <w:i/>
                            <w:sz w:val="22"/>
                          </w:rPr>
                          <w:t>in</w:t>
                        </w:r>
                        <w:r>
                          <w:rPr>
                            <w:i/>
                            <w:spacing w:val="-4"/>
                            <w:sz w:val="22"/>
                          </w:rPr>
                          <w:t> </w:t>
                        </w:r>
                        <w:r>
                          <w:rPr>
                            <w:i/>
                            <w:sz w:val="22"/>
                          </w:rPr>
                          <w:t>NSW mental health and AOD treatment services to improve comorbidity </w:t>
                        </w:r>
                        <w:r>
                          <w:rPr>
                            <w:i/>
                            <w:spacing w:val="-2"/>
                            <w:sz w:val="22"/>
                          </w:rPr>
                          <w:t>competency;</w:t>
                        </w:r>
                      </w:p>
                      <w:p>
                        <w:pPr>
                          <w:spacing w:line="259" w:lineRule="auto" w:before="0"/>
                          <w:ind w:left="0" w:right="54" w:firstLine="0"/>
                          <w:jc w:val="left"/>
                          <w:rPr>
                            <w:i/>
                            <w:sz w:val="22"/>
                          </w:rPr>
                        </w:pPr>
                        <w:r>
                          <w:rPr>
                            <w:i/>
                            <w:sz w:val="22"/>
                          </w:rPr>
                          <w:t>NSW supports the National Mental Health Initiative and other national activities</w:t>
                        </w:r>
                        <w:r>
                          <w:rPr>
                            <w:i/>
                            <w:spacing w:val="-6"/>
                            <w:sz w:val="22"/>
                          </w:rPr>
                          <w:t> </w:t>
                        </w:r>
                        <w:r>
                          <w:rPr>
                            <w:i/>
                            <w:sz w:val="22"/>
                          </w:rPr>
                          <w:t>to</w:t>
                        </w:r>
                        <w:r>
                          <w:rPr>
                            <w:i/>
                            <w:spacing w:val="-4"/>
                            <w:sz w:val="22"/>
                          </w:rPr>
                          <w:t> </w:t>
                        </w:r>
                        <w:r>
                          <w:rPr>
                            <w:i/>
                            <w:sz w:val="22"/>
                          </w:rPr>
                          <w:t>improve</w:t>
                        </w:r>
                        <w:r>
                          <w:rPr>
                            <w:i/>
                            <w:spacing w:val="-6"/>
                            <w:sz w:val="22"/>
                          </w:rPr>
                          <w:t> </w:t>
                        </w:r>
                        <w:r>
                          <w:rPr>
                            <w:i/>
                            <w:sz w:val="22"/>
                          </w:rPr>
                          <w:t>mental</w:t>
                        </w:r>
                        <w:r>
                          <w:rPr>
                            <w:i/>
                            <w:spacing w:val="-4"/>
                            <w:sz w:val="22"/>
                          </w:rPr>
                          <w:t> </w:t>
                        </w:r>
                        <w:r>
                          <w:rPr>
                            <w:i/>
                            <w:sz w:val="22"/>
                          </w:rPr>
                          <w:t>health</w:t>
                        </w:r>
                        <w:r>
                          <w:rPr>
                            <w:i/>
                            <w:spacing w:val="-4"/>
                            <w:sz w:val="22"/>
                          </w:rPr>
                          <w:t> </w:t>
                        </w:r>
                        <w:r>
                          <w:rPr>
                            <w:i/>
                            <w:sz w:val="22"/>
                          </w:rPr>
                          <w:t>and</w:t>
                        </w:r>
                        <w:r>
                          <w:rPr>
                            <w:i/>
                            <w:spacing w:val="-6"/>
                            <w:sz w:val="22"/>
                          </w:rPr>
                          <w:t> </w:t>
                        </w:r>
                        <w:r>
                          <w:rPr>
                            <w:i/>
                            <w:sz w:val="22"/>
                          </w:rPr>
                          <w:t>wellbeing</w:t>
                        </w:r>
                        <w:r>
                          <w:rPr>
                            <w:i/>
                            <w:spacing w:val="-4"/>
                            <w:sz w:val="22"/>
                          </w:rPr>
                          <w:t> </w:t>
                        </w:r>
                        <w:r>
                          <w:rPr>
                            <w:i/>
                            <w:sz w:val="22"/>
                          </w:rPr>
                          <w:t>especially</w:t>
                        </w:r>
                        <w:r>
                          <w:rPr>
                            <w:i/>
                            <w:spacing w:val="-3"/>
                            <w:sz w:val="22"/>
                          </w:rPr>
                          <w:t> </w:t>
                        </w:r>
                        <w:r>
                          <w:rPr>
                            <w:i/>
                            <w:sz w:val="22"/>
                          </w:rPr>
                          <w:t>among</w:t>
                        </w:r>
                        <w:r>
                          <w:rPr>
                            <w:i/>
                            <w:spacing w:val="-6"/>
                            <w:sz w:val="22"/>
                          </w:rPr>
                          <w:t> </w:t>
                        </w:r>
                        <w:r>
                          <w:rPr>
                            <w:i/>
                            <w:sz w:val="22"/>
                          </w:rPr>
                          <w:t>workers Specialised</w:t>
                        </w:r>
                        <w:r>
                          <w:rPr>
                            <w:i/>
                            <w:spacing w:val="-2"/>
                            <w:sz w:val="22"/>
                          </w:rPr>
                          <w:t> </w:t>
                        </w:r>
                        <w:r>
                          <w:rPr>
                            <w:i/>
                            <w:sz w:val="22"/>
                          </w:rPr>
                          <w:t>training</w:t>
                        </w:r>
                        <w:r>
                          <w:rPr>
                            <w:i/>
                            <w:spacing w:val="-2"/>
                            <w:sz w:val="22"/>
                          </w:rPr>
                          <w:t> </w:t>
                        </w:r>
                        <w:r>
                          <w:rPr>
                            <w:i/>
                            <w:sz w:val="22"/>
                          </w:rPr>
                          <w:t>be</w:t>
                        </w:r>
                        <w:r>
                          <w:rPr>
                            <w:i/>
                            <w:spacing w:val="-2"/>
                            <w:sz w:val="22"/>
                          </w:rPr>
                          <w:t> </w:t>
                        </w:r>
                        <w:r>
                          <w:rPr>
                            <w:i/>
                            <w:sz w:val="22"/>
                          </w:rPr>
                          <w:t>provided</w:t>
                        </w:r>
                        <w:r>
                          <w:rPr>
                            <w:i/>
                            <w:spacing w:val="-2"/>
                            <w:sz w:val="22"/>
                          </w:rPr>
                          <w:t> </w:t>
                        </w:r>
                        <w:r>
                          <w:rPr>
                            <w:i/>
                            <w:sz w:val="22"/>
                          </w:rPr>
                          <w:t>to</w:t>
                        </w:r>
                        <w:r>
                          <w:rPr>
                            <w:i/>
                            <w:spacing w:val="-4"/>
                            <w:sz w:val="22"/>
                          </w:rPr>
                          <w:t> </w:t>
                        </w:r>
                        <w:r>
                          <w:rPr>
                            <w:i/>
                            <w:sz w:val="22"/>
                          </w:rPr>
                          <w:t>support</w:t>
                        </w:r>
                        <w:r>
                          <w:rPr>
                            <w:i/>
                            <w:spacing w:val="-2"/>
                            <w:sz w:val="22"/>
                          </w:rPr>
                          <w:t> </w:t>
                        </w:r>
                        <w:r>
                          <w:rPr>
                            <w:i/>
                            <w:sz w:val="22"/>
                          </w:rPr>
                          <w:t>and</w:t>
                        </w:r>
                        <w:r>
                          <w:rPr>
                            <w:i/>
                            <w:spacing w:val="-2"/>
                            <w:sz w:val="22"/>
                          </w:rPr>
                          <w:t> </w:t>
                        </w:r>
                        <w:r>
                          <w:rPr>
                            <w:i/>
                            <w:sz w:val="22"/>
                          </w:rPr>
                          <w:t>build</w:t>
                        </w:r>
                        <w:r>
                          <w:rPr>
                            <w:i/>
                            <w:spacing w:val="-2"/>
                            <w:sz w:val="22"/>
                          </w:rPr>
                          <w:t> </w:t>
                        </w:r>
                        <w:r>
                          <w:rPr>
                            <w:i/>
                            <w:sz w:val="22"/>
                          </w:rPr>
                          <w:t>capacity</w:t>
                        </w:r>
                        <w:r>
                          <w:rPr>
                            <w:i/>
                            <w:spacing w:val="-1"/>
                            <w:sz w:val="22"/>
                          </w:rPr>
                          <w:t> </w:t>
                        </w:r>
                        <w:r>
                          <w:rPr>
                            <w:i/>
                            <w:sz w:val="22"/>
                          </w:rPr>
                          <w:t>among</w:t>
                        </w:r>
                        <w:r>
                          <w:rPr>
                            <w:i/>
                            <w:spacing w:val="-2"/>
                            <w:sz w:val="22"/>
                          </w:rPr>
                          <w:t> </w:t>
                        </w:r>
                        <w:r>
                          <w:rPr>
                            <w:i/>
                            <w:sz w:val="22"/>
                          </w:rPr>
                          <w:t>NSW AOD workers working with clients who use ice;</w:t>
                        </w:r>
                      </w:p>
                      <w:p>
                        <w:pPr>
                          <w:spacing w:line="259" w:lineRule="auto" w:before="0"/>
                          <w:ind w:left="0" w:right="0" w:firstLine="0"/>
                          <w:jc w:val="left"/>
                          <w:rPr>
                            <w:i/>
                            <w:sz w:val="22"/>
                          </w:rPr>
                        </w:pPr>
                        <w:r>
                          <w:rPr>
                            <w:i/>
                            <w:sz w:val="22"/>
                          </w:rPr>
                          <w:t>Specialised training be provided to support and build capacity among NSW AOD</w:t>
                        </w:r>
                        <w:r>
                          <w:rPr>
                            <w:i/>
                            <w:spacing w:val="-5"/>
                            <w:sz w:val="22"/>
                          </w:rPr>
                          <w:t> </w:t>
                        </w:r>
                        <w:r>
                          <w:rPr>
                            <w:i/>
                            <w:sz w:val="22"/>
                          </w:rPr>
                          <w:t>workers</w:t>
                        </w:r>
                        <w:r>
                          <w:rPr>
                            <w:i/>
                            <w:spacing w:val="-4"/>
                            <w:sz w:val="22"/>
                          </w:rPr>
                          <w:t> </w:t>
                        </w:r>
                        <w:r>
                          <w:rPr>
                            <w:i/>
                            <w:sz w:val="22"/>
                          </w:rPr>
                          <w:t>for</w:t>
                        </w:r>
                        <w:r>
                          <w:rPr>
                            <w:i/>
                            <w:spacing w:val="-3"/>
                            <w:sz w:val="22"/>
                          </w:rPr>
                          <w:t> </w:t>
                        </w:r>
                        <w:r>
                          <w:rPr>
                            <w:i/>
                            <w:sz w:val="22"/>
                          </w:rPr>
                          <w:t>working</w:t>
                        </w:r>
                        <w:r>
                          <w:rPr>
                            <w:i/>
                            <w:spacing w:val="-4"/>
                            <w:sz w:val="22"/>
                          </w:rPr>
                          <w:t> </w:t>
                        </w:r>
                        <w:r>
                          <w:rPr>
                            <w:i/>
                            <w:sz w:val="22"/>
                          </w:rPr>
                          <w:t>with</w:t>
                        </w:r>
                        <w:r>
                          <w:rPr>
                            <w:i/>
                            <w:spacing w:val="-4"/>
                            <w:sz w:val="22"/>
                          </w:rPr>
                          <w:t> </w:t>
                        </w:r>
                        <w:r>
                          <w:rPr>
                            <w:i/>
                            <w:sz w:val="22"/>
                          </w:rPr>
                          <w:t>family</w:t>
                        </w:r>
                        <w:r>
                          <w:rPr>
                            <w:i/>
                            <w:spacing w:val="-1"/>
                            <w:sz w:val="22"/>
                          </w:rPr>
                          <w:t> </w:t>
                        </w:r>
                        <w:r>
                          <w:rPr>
                            <w:i/>
                            <w:sz w:val="22"/>
                          </w:rPr>
                          <w:t>and</w:t>
                        </w:r>
                        <w:r>
                          <w:rPr>
                            <w:i/>
                            <w:spacing w:val="-4"/>
                            <w:sz w:val="22"/>
                          </w:rPr>
                          <w:t> </w:t>
                        </w:r>
                        <w:r>
                          <w:rPr>
                            <w:i/>
                            <w:sz w:val="22"/>
                          </w:rPr>
                          <w:t>friends</w:t>
                        </w:r>
                        <w:r>
                          <w:rPr>
                            <w:i/>
                            <w:spacing w:val="-1"/>
                            <w:sz w:val="22"/>
                          </w:rPr>
                          <w:t> </w:t>
                        </w:r>
                        <w:r>
                          <w:rPr>
                            <w:i/>
                            <w:sz w:val="22"/>
                          </w:rPr>
                          <w:t>of people</w:t>
                        </w:r>
                        <w:r>
                          <w:rPr>
                            <w:i/>
                            <w:spacing w:val="-4"/>
                            <w:sz w:val="22"/>
                          </w:rPr>
                          <w:t> </w:t>
                        </w:r>
                        <w:r>
                          <w:rPr>
                            <w:i/>
                            <w:sz w:val="22"/>
                          </w:rPr>
                          <w:t>who</w:t>
                        </w:r>
                        <w:r>
                          <w:rPr>
                            <w:i/>
                            <w:spacing w:val="-4"/>
                            <w:sz w:val="22"/>
                          </w:rPr>
                          <w:t> </w:t>
                        </w:r>
                        <w:r>
                          <w:rPr>
                            <w:i/>
                            <w:sz w:val="22"/>
                          </w:rPr>
                          <w:t>use</w:t>
                        </w:r>
                        <w:r>
                          <w:rPr>
                            <w:i/>
                            <w:spacing w:val="-2"/>
                            <w:sz w:val="22"/>
                          </w:rPr>
                          <w:t> </w:t>
                        </w:r>
                        <w:r>
                          <w:rPr>
                            <w:i/>
                            <w:sz w:val="22"/>
                          </w:rPr>
                          <w:t>ice</w:t>
                        </w:r>
                        <w:r>
                          <w:rPr>
                            <w:i/>
                            <w:spacing w:val="-4"/>
                            <w:sz w:val="22"/>
                          </w:rPr>
                          <w:t> </w:t>
                        </w:r>
                        <w:r>
                          <w:rPr>
                            <w:i/>
                            <w:sz w:val="22"/>
                          </w:rPr>
                          <w:t>via</w:t>
                        </w:r>
                        <w:r>
                          <w:rPr>
                            <w:i/>
                            <w:spacing w:val="-4"/>
                            <w:sz w:val="22"/>
                          </w:rPr>
                          <w:t> </w:t>
                        </w:r>
                        <w:r>
                          <w:rPr>
                            <w:i/>
                            <w:sz w:val="22"/>
                          </w:rPr>
                          <w:t>the Family and Friends Support Program.</w:t>
                        </w:r>
                      </w:p>
                    </w:txbxContent>
                  </v:textbox>
                  <w10:wrap type="none"/>
                </v:shape>
                <w10:wrap type="topAndBottom"/>
              </v:group>
            </w:pict>
          </mc:Fallback>
        </mc:AlternateContent>
      </w:r>
    </w:p>
    <w:p w14:paraId="2AA6A6B5" w14:textId="77777777" w:rsidR="007A3AAB" w:rsidRDefault="007A3AAB">
      <w:pPr>
        <w:pStyle w:val="BodyText"/>
        <w:spacing w:before="97"/>
        <w:rPr>
          <w:b/>
          <w:sz w:val="20"/>
        </w:rPr>
      </w:pPr>
    </w:p>
    <w:p w14:paraId="56563F6D" w14:textId="77777777" w:rsidR="007A3AAB" w:rsidRDefault="007A3AAB">
      <w:pPr>
        <w:pStyle w:val="BodyText"/>
        <w:spacing w:before="76"/>
        <w:rPr>
          <w:b/>
          <w:sz w:val="20"/>
        </w:rPr>
      </w:pPr>
    </w:p>
    <w:p w14:paraId="45CC11FD" w14:textId="77777777" w:rsidR="007A3AAB" w:rsidRDefault="007A3AAB">
      <w:pPr>
        <w:pStyle w:val="BodyText"/>
        <w:spacing w:before="96"/>
        <w:rPr>
          <w:b/>
          <w:sz w:val="20"/>
        </w:rPr>
      </w:pPr>
    </w:p>
    <w:p w14:paraId="40DAE523" w14:textId="77777777" w:rsidR="007A3AAB" w:rsidRDefault="007A3AAB">
      <w:pPr>
        <w:rPr>
          <w:sz w:val="20"/>
        </w:rPr>
        <w:sectPr w:rsidR="007A3AAB">
          <w:pgSz w:w="11910" w:h="16840"/>
          <w:pgMar w:top="1340" w:right="520" w:bottom="1160" w:left="1220" w:header="231" w:footer="979" w:gutter="0"/>
          <w:cols w:space="720"/>
        </w:sectPr>
      </w:pPr>
    </w:p>
    <w:p w14:paraId="28953B78" w14:textId="77777777" w:rsidR="007A3AAB" w:rsidRDefault="007A3AAB">
      <w:pPr>
        <w:pStyle w:val="BodyText"/>
        <w:spacing w:before="4"/>
        <w:rPr>
          <w:b/>
          <w:sz w:val="6"/>
        </w:rPr>
      </w:pPr>
    </w:p>
    <w:p w14:paraId="00173693" w14:textId="77777777" w:rsidR="007A3AAB" w:rsidRDefault="00000000">
      <w:pPr>
        <w:pStyle w:val="BodyText"/>
        <w:ind w:left="219"/>
        <w:rPr>
          <w:sz w:val="20"/>
        </w:rPr>
      </w:pPr>
      <w:r>
        <w:rPr>
          <w:noProof/>
          <w:sz w:val="20"/>
        </w:rPr>
        <mc:AlternateContent>
          <mc:Choice Requires="wps">
            <w:drawing>
              <wp:inline distT="0" distB="0" distL="0" distR="0" wp14:anchorId="045E456B" wp14:editId="2F99DE2B">
                <wp:extent cx="5708650" cy="1143000"/>
                <wp:effectExtent l="9525" t="0" r="6350" b="9525"/>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1143000"/>
                        </a:xfrm>
                        <a:prstGeom prst="rect">
                          <a:avLst/>
                        </a:prstGeom>
                        <a:ln w="12700">
                          <a:solidFill>
                            <a:srgbClr val="000000"/>
                          </a:solidFill>
                          <a:prstDash val="solid"/>
                        </a:ln>
                      </wps:spPr>
                      <wps:txbx>
                        <w:txbxContent>
                          <w:p w14:paraId="1D01DB39" w14:textId="77777777" w:rsidR="007A3AAB" w:rsidRDefault="00000000">
                            <w:pPr>
                              <w:spacing w:before="74" w:line="256" w:lineRule="auto"/>
                              <w:ind w:left="144" w:right="239"/>
                              <w:rPr>
                                <w:b/>
                                <w:i/>
                              </w:rPr>
                            </w:pPr>
                            <w:r>
                              <w:rPr>
                                <w:b/>
                                <w:i/>
                              </w:rPr>
                              <w:t>Recommendation 5: We recommend that more public AOD treatment and rehabilitation</w:t>
                            </w:r>
                            <w:r>
                              <w:rPr>
                                <w:b/>
                                <w:i/>
                                <w:spacing w:val="-4"/>
                              </w:rPr>
                              <w:t xml:space="preserve"> </w:t>
                            </w:r>
                            <w:r>
                              <w:rPr>
                                <w:b/>
                                <w:i/>
                              </w:rPr>
                              <w:t>services</w:t>
                            </w:r>
                            <w:r>
                              <w:rPr>
                                <w:b/>
                                <w:i/>
                                <w:spacing w:val="-4"/>
                              </w:rPr>
                              <w:t xml:space="preserve"> </w:t>
                            </w:r>
                            <w:r>
                              <w:rPr>
                                <w:b/>
                                <w:i/>
                              </w:rPr>
                              <w:t>be</w:t>
                            </w:r>
                            <w:r>
                              <w:rPr>
                                <w:b/>
                                <w:i/>
                                <w:spacing w:val="-2"/>
                              </w:rPr>
                              <w:t xml:space="preserve"> </w:t>
                            </w:r>
                            <w:r>
                              <w:rPr>
                                <w:b/>
                                <w:i/>
                              </w:rPr>
                              <w:t>provided</w:t>
                            </w:r>
                            <w:r>
                              <w:rPr>
                                <w:b/>
                                <w:i/>
                                <w:spacing w:val="-7"/>
                              </w:rPr>
                              <w:t xml:space="preserve"> </w:t>
                            </w:r>
                            <w:r>
                              <w:rPr>
                                <w:b/>
                                <w:i/>
                              </w:rPr>
                              <w:t>in</w:t>
                            </w:r>
                            <w:r>
                              <w:rPr>
                                <w:b/>
                                <w:i/>
                                <w:spacing w:val="-2"/>
                              </w:rPr>
                              <w:t xml:space="preserve"> </w:t>
                            </w:r>
                            <w:r>
                              <w:rPr>
                                <w:b/>
                                <w:i/>
                              </w:rPr>
                              <w:t>NSW, particularly</w:t>
                            </w:r>
                            <w:r>
                              <w:rPr>
                                <w:b/>
                                <w:i/>
                                <w:spacing w:val="-4"/>
                              </w:rPr>
                              <w:t xml:space="preserve"> </w:t>
                            </w:r>
                            <w:r>
                              <w:rPr>
                                <w:b/>
                                <w:i/>
                              </w:rPr>
                              <w:t>in</w:t>
                            </w:r>
                            <w:r>
                              <w:rPr>
                                <w:b/>
                                <w:i/>
                                <w:spacing w:val="-4"/>
                              </w:rPr>
                              <w:t xml:space="preserve"> </w:t>
                            </w:r>
                            <w:r>
                              <w:rPr>
                                <w:b/>
                                <w:i/>
                              </w:rPr>
                              <w:t>rural and</w:t>
                            </w:r>
                            <w:r>
                              <w:rPr>
                                <w:b/>
                                <w:i/>
                                <w:spacing w:val="-6"/>
                              </w:rPr>
                              <w:t xml:space="preserve"> </w:t>
                            </w:r>
                            <w:r>
                              <w:rPr>
                                <w:b/>
                                <w:i/>
                              </w:rPr>
                              <w:t>remote</w:t>
                            </w:r>
                            <w:r>
                              <w:rPr>
                                <w:b/>
                                <w:i/>
                                <w:spacing w:val="-4"/>
                              </w:rPr>
                              <w:t xml:space="preserve"> </w:t>
                            </w:r>
                            <w:r>
                              <w:rPr>
                                <w:b/>
                                <w:i/>
                              </w:rPr>
                              <w:t>areas.</w:t>
                            </w:r>
                          </w:p>
                          <w:p w14:paraId="6B43CDDB" w14:textId="77777777" w:rsidR="007A3AAB" w:rsidRDefault="00000000">
                            <w:pPr>
                              <w:spacing w:before="164" w:line="259" w:lineRule="auto"/>
                              <w:ind w:left="144" w:right="239"/>
                              <w:rPr>
                                <w:i/>
                              </w:rPr>
                            </w:pPr>
                            <w:r>
                              <w:rPr>
                                <w:i/>
                              </w:rPr>
                              <w:t>We recommend that special emphasis be placed on online treatment and support options</w:t>
                            </w:r>
                            <w:r>
                              <w:rPr>
                                <w:i/>
                                <w:spacing w:val="-1"/>
                              </w:rPr>
                              <w:t xml:space="preserve"> </w:t>
                            </w:r>
                            <w:r>
                              <w:rPr>
                                <w:i/>
                              </w:rPr>
                              <w:t>to</w:t>
                            </w:r>
                            <w:r>
                              <w:rPr>
                                <w:i/>
                                <w:spacing w:val="-4"/>
                              </w:rPr>
                              <w:t xml:space="preserve"> </w:t>
                            </w:r>
                            <w:r>
                              <w:rPr>
                                <w:i/>
                              </w:rPr>
                              <w:t>reduce</w:t>
                            </w:r>
                            <w:r>
                              <w:rPr>
                                <w:i/>
                                <w:spacing w:val="-4"/>
                              </w:rPr>
                              <w:t xml:space="preserve"> </w:t>
                            </w:r>
                            <w:r>
                              <w:rPr>
                                <w:i/>
                              </w:rPr>
                              <w:t>the</w:t>
                            </w:r>
                            <w:r>
                              <w:rPr>
                                <w:i/>
                                <w:spacing w:val="-2"/>
                              </w:rPr>
                              <w:t xml:space="preserve"> </w:t>
                            </w:r>
                            <w:r>
                              <w:rPr>
                                <w:i/>
                              </w:rPr>
                              <w:t>impact</w:t>
                            </w:r>
                            <w:r>
                              <w:rPr>
                                <w:i/>
                                <w:spacing w:val="-1"/>
                              </w:rPr>
                              <w:t xml:space="preserve"> </w:t>
                            </w:r>
                            <w:r>
                              <w:rPr>
                                <w:i/>
                              </w:rPr>
                              <w:t>of</w:t>
                            </w:r>
                            <w:r>
                              <w:rPr>
                                <w:i/>
                                <w:spacing w:val="-1"/>
                              </w:rPr>
                              <w:t xml:space="preserve"> </w:t>
                            </w:r>
                            <w:r>
                              <w:rPr>
                                <w:i/>
                              </w:rPr>
                              <w:t>ice</w:t>
                            </w:r>
                            <w:r>
                              <w:rPr>
                                <w:i/>
                                <w:spacing w:val="-4"/>
                              </w:rPr>
                              <w:t xml:space="preserve"> </w:t>
                            </w:r>
                            <w:r>
                              <w:rPr>
                                <w:i/>
                              </w:rPr>
                              <w:t>use</w:t>
                            </w:r>
                            <w:r>
                              <w:rPr>
                                <w:i/>
                                <w:spacing w:val="-2"/>
                              </w:rPr>
                              <w:t xml:space="preserve"> </w:t>
                            </w:r>
                            <w:r>
                              <w:rPr>
                                <w:i/>
                              </w:rPr>
                              <w:t>and</w:t>
                            </w:r>
                            <w:r>
                              <w:rPr>
                                <w:i/>
                                <w:spacing w:val="-4"/>
                              </w:rPr>
                              <w:t xml:space="preserve"> </w:t>
                            </w:r>
                            <w:r>
                              <w:rPr>
                                <w:i/>
                              </w:rPr>
                              <w:t>related</w:t>
                            </w:r>
                            <w:r>
                              <w:rPr>
                                <w:i/>
                                <w:spacing w:val="-2"/>
                              </w:rPr>
                              <w:t xml:space="preserve"> </w:t>
                            </w:r>
                            <w:r>
                              <w:rPr>
                                <w:i/>
                              </w:rPr>
                              <w:t>harms</w:t>
                            </w:r>
                            <w:r>
                              <w:rPr>
                                <w:i/>
                                <w:spacing w:val="-4"/>
                              </w:rPr>
                              <w:t xml:space="preserve"> </w:t>
                            </w:r>
                            <w:r>
                              <w:rPr>
                                <w:i/>
                              </w:rPr>
                              <w:t>for</w:t>
                            </w:r>
                            <w:r>
                              <w:rPr>
                                <w:i/>
                                <w:spacing w:val="-3"/>
                              </w:rPr>
                              <w:t xml:space="preserve"> </w:t>
                            </w:r>
                            <w:r>
                              <w:rPr>
                                <w:i/>
                              </w:rPr>
                              <w:t>people</w:t>
                            </w:r>
                            <w:r>
                              <w:rPr>
                                <w:i/>
                                <w:spacing w:val="-2"/>
                              </w:rPr>
                              <w:t xml:space="preserve"> </w:t>
                            </w:r>
                            <w:r>
                              <w:rPr>
                                <w:i/>
                              </w:rPr>
                              <w:t>living</w:t>
                            </w:r>
                            <w:r>
                              <w:rPr>
                                <w:i/>
                                <w:spacing w:val="-2"/>
                              </w:rPr>
                              <w:t xml:space="preserve"> </w:t>
                            </w:r>
                            <w:r>
                              <w:rPr>
                                <w:i/>
                              </w:rPr>
                              <w:t>in</w:t>
                            </w:r>
                            <w:r>
                              <w:rPr>
                                <w:i/>
                                <w:spacing w:val="-2"/>
                              </w:rPr>
                              <w:t xml:space="preserve"> </w:t>
                            </w:r>
                            <w:r>
                              <w:rPr>
                                <w:i/>
                              </w:rPr>
                              <w:t>rural</w:t>
                            </w:r>
                            <w:r>
                              <w:rPr>
                                <w:i/>
                                <w:spacing w:val="-2"/>
                              </w:rPr>
                              <w:t xml:space="preserve"> </w:t>
                            </w:r>
                            <w:r>
                              <w:rPr>
                                <w:i/>
                              </w:rPr>
                              <w:t>and remote communities of NSW.</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49.5pt;height:90pt;mso-position-horizontal-relative:char;mso-position-vertical-relative:line" type="#_x0000_t202" id="docshape46" filled="false" stroked="true" strokeweight="1pt" strokecolor="#000000">
                <w10:anchorlock/>
                <v:textbox inset="0,0,0,0">
                  <w:txbxContent>
                    <w:p>
                      <w:pPr>
                        <w:spacing w:line="256" w:lineRule="auto" w:before="74"/>
                        <w:ind w:left="144" w:right="239" w:firstLine="0"/>
                        <w:jc w:val="left"/>
                        <w:rPr>
                          <w:b/>
                          <w:i/>
                          <w:sz w:val="22"/>
                        </w:rPr>
                      </w:pPr>
                      <w:r>
                        <w:rPr>
                          <w:b/>
                          <w:i/>
                          <w:sz w:val="22"/>
                        </w:rPr>
                        <w:t>Recommendation 5: We recommend that more public AOD treatment and rehabilitation</w:t>
                      </w:r>
                      <w:r>
                        <w:rPr>
                          <w:b/>
                          <w:i/>
                          <w:spacing w:val="-4"/>
                          <w:sz w:val="22"/>
                        </w:rPr>
                        <w:t> </w:t>
                      </w:r>
                      <w:r>
                        <w:rPr>
                          <w:b/>
                          <w:i/>
                          <w:sz w:val="22"/>
                        </w:rPr>
                        <w:t>services</w:t>
                      </w:r>
                      <w:r>
                        <w:rPr>
                          <w:b/>
                          <w:i/>
                          <w:spacing w:val="-4"/>
                          <w:sz w:val="22"/>
                        </w:rPr>
                        <w:t> </w:t>
                      </w:r>
                      <w:r>
                        <w:rPr>
                          <w:b/>
                          <w:i/>
                          <w:sz w:val="22"/>
                        </w:rPr>
                        <w:t>be</w:t>
                      </w:r>
                      <w:r>
                        <w:rPr>
                          <w:b/>
                          <w:i/>
                          <w:spacing w:val="-2"/>
                          <w:sz w:val="22"/>
                        </w:rPr>
                        <w:t> </w:t>
                      </w:r>
                      <w:r>
                        <w:rPr>
                          <w:b/>
                          <w:i/>
                          <w:sz w:val="22"/>
                        </w:rPr>
                        <w:t>provided</w:t>
                      </w:r>
                      <w:r>
                        <w:rPr>
                          <w:b/>
                          <w:i/>
                          <w:spacing w:val="-7"/>
                          <w:sz w:val="22"/>
                        </w:rPr>
                        <w:t> </w:t>
                      </w:r>
                      <w:r>
                        <w:rPr>
                          <w:b/>
                          <w:i/>
                          <w:sz w:val="22"/>
                        </w:rPr>
                        <w:t>in</w:t>
                      </w:r>
                      <w:r>
                        <w:rPr>
                          <w:b/>
                          <w:i/>
                          <w:spacing w:val="-2"/>
                          <w:sz w:val="22"/>
                        </w:rPr>
                        <w:t> </w:t>
                      </w:r>
                      <w:r>
                        <w:rPr>
                          <w:b/>
                          <w:i/>
                          <w:sz w:val="22"/>
                        </w:rPr>
                        <w:t>NSW, particularly</w:t>
                      </w:r>
                      <w:r>
                        <w:rPr>
                          <w:b/>
                          <w:i/>
                          <w:spacing w:val="-4"/>
                          <w:sz w:val="22"/>
                        </w:rPr>
                        <w:t> </w:t>
                      </w:r>
                      <w:r>
                        <w:rPr>
                          <w:b/>
                          <w:i/>
                          <w:sz w:val="22"/>
                        </w:rPr>
                        <w:t>in</w:t>
                      </w:r>
                      <w:r>
                        <w:rPr>
                          <w:b/>
                          <w:i/>
                          <w:spacing w:val="-4"/>
                          <w:sz w:val="22"/>
                        </w:rPr>
                        <w:t> </w:t>
                      </w:r>
                      <w:r>
                        <w:rPr>
                          <w:b/>
                          <w:i/>
                          <w:sz w:val="22"/>
                        </w:rPr>
                        <w:t>rural and</w:t>
                      </w:r>
                      <w:r>
                        <w:rPr>
                          <w:b/>
                          <w:i/>
                          <w:spacing w:val="-6"/>
                          <w:sz w:val="22"/>
                        </w:rPr>
                        <w:t> </w:t>
                      </w:r>
                      <w:r>
                        <w:rPr>
                          <w:b/>
                          <w:i/>
                          <w:sz w:val="22"/>
                        </w:rPr>
                        <w:t>remote</w:t>
                      </w:r>
                      <w:r>
                        <w:rPr>
                          <w:b/>
                          <w:i/>
                          <w:spacing w:val="-4"/>
                          <w:sz w:val="22"/>
                        </w:rPr>
                        <w:t> </w:t>
                      </w:r>
                      <w:r>
                        <w:rPr>
                          <w:b/>
                          <w:i/>
                          <w:sz w:val="22"/>
                        </w:rPr>
                        <w:t>areas.</w:t>
                      </w:r>
                    </w:p>
                    <w:p>
                      <w:pPr>
                        <w:spacing w:line="259" w:lineRule="auto" w:before="164"/>
                        <w:ind w:left="144" w:right="239" w:firstLine="0"/>
                        <w:jc w:val="left"/>
                        <w:rPr>
                          <w:i/>
                          <w:sz w:val="22"/>
                        </w:rPr>
                      </w:pPr>
                      <w:r>
                        <w:rPr>
                          <w:i/>
                          <w:sz w:val="22"/>
                        </w:rPr>
                        <w:t>We recommend that special emphasis be placed on online treatment and support options</w:t>
                      </w:r>
                      <w:r>
                        <w:rPr>
                          <w:i/>
                          <w:spacing w:val="-1"/>
                          <w:sz w:val="22"/>
                        </w:rPr>
                        <w:t> </w:t>
                      </w:r>
                      <w:r>
                        <w:rPr>
                          <w:i/>
                          <w:sz w:val="22"/>
                        </w:rPr>
                        <w:t>to</w:t>
                      </w:r>
                      <w:r>
                        <w:rPr>
                          <w:i/>
                          <w:spacing w:val="-4"/>
                          <w:sz w:val="22"/>
                        </w:rPr>
                        <w:t> </w:t>
                      </w:r>
                      <w:r>
                        <w:rPr>
                          <w:i/>
                          <w:sz w:val="22"/>
                        </w:rPr>
                        <w:t>reduce</w:t>
                      </w:r>
                      <w:r>
                        <w:rPr>
                          <w:i/>
                          <w:spacing w:val="-4"/>
                          <w:sz w:val="22"/>
                        </w:rPr>
                        <w:t> </w:t>
                      </w:r>
                      <w:r>
                        <w:rPr>
                          <w:i/>
                          <w:sz w:val="22"/>
                        </w:rPr>
                        <w:t>the</w:t>
                      </w:r>
                      <w:r>
                        <w:rPr>
                          <w:i/>
                          <w:spacing w:val="-2"/>
                          <w:sz w:val="22"/>
                        </w:rPr>
                        <w:t> </w:t>
                      </w:r>
                      <w:r>
                        <w:rPr>
                          <w:i/>
                          <w:sz w:val="22"/>
                        </w:rPr>
                        <w:t>impact</w:t>
                      </w:r>
                      <w:r>
                        <w:rPr>
                          <w:i/>
                          <w:spacing w:val="-1"/>
                          <w:sz w:val="22"/>
                        </w:rPr>
                        <w:t> </w:t>
                      </w:r>
                      <w:r>
                        <w:rPr>
                          <w:i/>
                          <w:sz w:val="22"/>
                        </w:rPr>
                        <w:t>of</w:t>
                      </w:r>
                      <w:r>
                        <w:rPr>
                          <w:i/>
                          <w:spacing w:val="-1"/>
                          <w:sz w:val="22"/>
                        </w:rPr>
                        <w:t> </w:t>
                      </w:r>
                      <w:r>
                        <w:rPr>
                          <w:i/>
                          <w:sz w:val="22"/>
                        </w:rPr>
                        <w:t>ice</w:t>
                      </w:r>
                      <w:r>
                        <w:rPr>
                          <w:i/>
                          <w:spacing w:val="-4"/>
                          <w:sz w:val="22"/>
                        </w:rPr>
                        <w:t> </w:t>
                      </w:r>
                      <w:r>
                        <w:rPr>
                          <w:i/>
                          <w:sz w:val="22"/>
                        </w:rPr>
                        <w:t>use</w:t>
                      </w:r>
                      <w:r>
                        <w:rPr>
                          <w:i/>
                          <w:spacing w:val="-2"/>
                          <w:sz w:val="22"/>
                        </w:rPr>
                        <w:t> </w:t>
                      </w:r>
                      <w:r>
                        <w:rPr>
                          <w:i/>
                          <w:sz w:val="22"/>
                        </w:rPr>
                        <w:t>and</w:t>
                      </w:r>
                      <w:r>
                        <w:rPr>
                          <w:i/>
                          <w:spacing w:val="-4"/>
                          <w:sz w:val="22"/>
                        </w:rPr>
                        <w:t> </w:t>
                      </w:r>
                      <w:r>
                        <w:rPr>
                          <w:i/>
                          <w:sz w:val="22"/>
                        </w:rPr>
                        <w:t>related</w:t>
                      </w:r>
                      <w:r>
                        <w:rPr>
                          <w:i/>
                          <w:spacing w:val="-2"/>
                          <w:sz w:val="22"/>
                        </w:rPr>
                        <w:t> </w:t>
                      </w:r>
                      <w:r>
                        <w:rPr>
                          <w:i/>
                          <w:sz w:val="22"/>
                        </w:rPr>
                        <w:t>harms</w:t>
                      </w:r>
                      <w:r>
                        <w:rPr>
                          <w:i/>
                          <w:spacing w:val="-4"/>
                          <w:sz w:val="22"/>
                        </w:rPr>
                        <w:t> </w:t>
                      </w:r>
                      <w:r>
                        <w:rPr>
                          <w:i/>
                          <w:sz w:val="22"/>
                        </w:rPr>
                        <w:t>for</w:t>
                      </w:r>
                      <w:r>
                        <w:rPr>
                          <w:i/>
                          <w:spacing w:val="-3"/>
                          <w:sz w:val="22"/>
                        </w:rPr>
                        <w:t> </w:t>
                      </w:r>
                      <w:r>
                        <w:rPr>
                          <w:i/>
                          <w:sz w:val="22"/>
                        </w:rPr>
                        <w:t>people</w:t>
                      </w:r>
                      <w:r>
                        <w:rPr>
                          <w:i/>
                          <w:spacing w:val="-2"/>
                          <w:sz w:val="22"/>
                        </w:rPr>
                        <w:t> </w:t>
                      </w:r>
                      <w:r>
                        <w:rPr>
                          <w:i/>
                          <w:sz w:val="22"/>
                        </w:rPr>
                        <w:t>living</w:t>
                      </w:r>
                      <w:r>
                        <w:rPr>
                          <w:i/>
                          <w:spacing w:val="-2"/>
                          <w:sz w:val="22"/>
                        </w:rPr>
                        <w:t> </w:t>
                      </w:r>
                      <w:r>
                        <w:rPr>
                          <w:i/>
                          <w:sz w:val="22"/>
                        </w:rPr>
                        <w:t>in</w:t>
                      </w:r>
                      <w:r>
                        <w:rPr>
                          <w:i/>
                          <w:spacing w:val="-2"/>
                          <w:sz w:val="22"/>
                        </w:rPr>
                        <w:t> </w:t>
                      </w:r>
                      <w:r>
                        <w:rPr>
                          <w:i/>
                          <w:sz w:val="22"/>
                        </w:rPr>
                        <w:t>rural</w:t>
                      </w:r>
                      <w:r>
                        <w:rPr>
                          <w:i/>
                          <w:spacing w:val="-2"/>
                          <w:sz w:val="22"/>
                        </w:rPr>
                        <w:t> </w:t>
                      </w:r>
                      <w:r>
                        <w:rPr>
                          <w:i/>
                          <w:sz w:val="22"/>
                        </w:rPr>
                        <w:t>and remote communities of NSW.</w:t>
                      </w:r>
                    </w:p>
                  </w:txbxContent>
                </v:textbox>
                <v:stroke dashstyle="solid"/>
              </v:shape>
            </w:pict>
          </mc:Fallback>
        </mc:AlternateContent>
      </w:r>
    </w:p>
    <w:p w14:paraId="15955FED" w14:textId="77777777" w:rsidR="007A3AAB" w:rsidRDefault="00000000">
      <w:pPr>
        <w:pStyle w:val="BodyText"/>
        <w:spacing w:before="61"/>
        <w:rPr>
          <w:b/>
          <w:sz w:val="20"/>
        </w:rPr>
      </w:pPr>
      <w:r>
        <w:rPr>
          <w:noProof/>
        </w:rPr>
        <mc:AlternateContent>
          <mc:Choice Requires="wps">
            <w:drawing>
              <wp:anchor distT="0" distB="0" distL="0" distR="0" simplePos="0" relativeHeight="487599616" behindDoc="1" locked="0" layoutInCell="1" allowOverlap="1" wp14:anchorId="3CECF3F9" wp14:editId="69585934">
                <wp:simplePos x="0" y="0"/>
                <wp:positionH relativeFrom="page">
                  <wp:posOffset>920114</wp:posOffset>
                </wp:positionH>
                <wp:positionV relativeFrom="paragraph">
                  <wp:posOffset>206686</wp:posOffset>
                </wp:positionV>
                <wp:extent cx="5708650" cy="274320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743200"/>
                        </a:xfrm>
                        <a:prstGeom prst="rect">
                          <a:avLst/>
                        </a:prstGeom>
                        <a:ln w="12700">
                          <a:solidFill>
                            <a:srgbClr val="000000"/>
                          </a:solidFill>
                          <a:prstDash val="solid"/>
                        </a:ln>
                      </wps:spPr>
                      <wps:txbx>
                        <w:txbxContent>
                          <w:p w14:paraId="7E1712DD" w14:textId="77777777" w:rsidR="007A3AAB" w:rsidRDefault="00000000">
                            <w:pPr>
                              <w:spacing w:before="74" w:line="256" w:lineRule="auto"/>
                              <w:ind w:left="144" w:right="239"/>
                              <w:rPr>
                                <w:b/>
                                <w:i/>
                              </w:rPr>
                            </w:pPr>
                            <w:r>
                              <w:rPr>
                                <w:b/>
                                <w:i/>
                              </w:rPr>
                              <w:t>Recommendation</w:t>
                            </w:r>
                            <w:r>
                              <w:rPr>
                                <w:b/>
                                <w:i/>
                                <w:spacing w:val="-3"/>
                              </w:rPr>
                              <w:t xml:space="preserve"> </w:t>
                            </w:r>
                            <w:r>
                              <w:rPr>
                                <w:b/>
                                <w:i/>
                              </w:rPr>
                              <w:t>6:</w:t>
                            </w:r>
                            <w:r>
                              <w:rPr>
                                <w:b/>
                                <w:i/>
                                <w:spacing w:val="-4"/>
                              </w:rPr>
                              <w:t xml:space="preserve"> </w:t>
                            </w:r>
                            <w:r>
                              <w:rPr>
                                <w:b/>
                                <w:i/>
                              </w:rPr>
                              <w:t>We</w:t>
                            </w:r>
                            <w:r>
                              <w:rPr>
                                <w:b/>
                                <w:i/>
                                <w:spacing w:val="-3"/>
                              </w:rPr>
                              <w:t xml:space="preserve"> </w:t>
                            </w:r>
                            <w:r>
                              <w:rPr>
                                <w:b/>
                                <w:i/>
                              </w:rPr>
                              <w:t>recommend</w:t>
                            </w:r>
                            <w:r>
                              <w:rPr>
                                <w:b/>
                                <w:i/>
                                <w:spacing w:val="-5"/>
                              </w:rPr>
                              <w:t xml:space="preserve"> </w:t>
                            </w:r>
                            <w:r>
                              <w:rPr>
                                <w:b/>
                                <w:i/>
                              </w:rPr>
                              <w:t>that</w:t>
                            </w:r>
                            <w:r>
                              <w:rPr>
                                <w:b/>
                                <w:i/>
                                <w:spacing w:val="-4"/>
                              </w:rPr>
                              <w:t xml:space="preserve"> </w:t>
                            </w:r>
                            <w:r>
                              <w:rPr>
                                <w:b/>
                                <w:i/>
                              </w:rPr>
                              <w:t>multiple</w:t>
                            </w:r>
                            <w:r>
                              <w:rPr>
                                <w:b/>
                                <w:i/>
                                <w:spacing w:val="-5"/>
                              </w:rPr>
                              <w:t xml:space="preserve"> </w:t>
                            </w:r>
                            <w:r>
                              <w:rPr>
                                <w:b/>
                                <w:i/>
                              </w:rPr>
                              <w:t>parties</w:t>
                            </w:r>
                            <w:r>
                              <w:rPr>
                                <w:b/>
                                <w:i/>
                                <w:spacing w:val="-5"/>
                              </w:rPr>
                              <w:t xml:space="preserve"> </w:t>
                            </w:r>
                            <w:r>
                              <w:rPr>
                                <w:b/>
                                <w:i/>
                              </w:rPr>
                              <w:t>work</w:t>
                            </w:r>
                            <w:r>
                              <w:rPr>
                                <w:b/>
                                <w:i/>
                                <w:spacing w:val="-5"/>
                              </w:rPr>
                              <w:t xml:space="preserve"> </w:t>
                            </w:r>
                            <w:r>
                              <w:rPr>
                                <w:b/>
                                <w:i/>
                              </w:rPr>
                              <w:t>together</w:t>
                            </w:r>
                            <w:r>
                              <w:rPr>
                                <w:b/>
                                <w:i/>
                                <w:spacing w:val="-2"/>
                              </w:rPr>
                              <w:t xml:space="preserve"> </w:t>
                            </w:r>
                            <w:r>
                              <w:rPr>
                                <w:b/>
                                <w:i/>
                              </w:rPr>
                              <w:t>to</w:t>
                            </w:r>
                            <w:r>
                              <w:rPr>
                                <w:b/>
                                <w:i/>
                                <w:spacing w:val="-5"/>
                              </w:rPr>
                              <w:t xml:space="preserve"> </w:t>
                            </w:r>
                            <w:r>
                              <w:rPr>
                                <w:b/>
                                <w:i/>
                              </w:rPr>
                              <w:t>break down stigma surrounding ice use.</w:t>
                            </w:r>
                          </w:p>
                          <w:p w14:paraId="563BA736" w14:textId="77777777" w:rsidR="007A3AAB" w:rsidRDefault="00000000">
                            <w:pPr>
                              <w:spacing w:before="164" w:line="259" w:lineRule="auto"/>
                              <w:ind w:left="144" w:right="165"/>
                              <w:rPr>
                                <w:i/>
                              </w:rPr>
                            </w:pPr>
                            <w:r>
                              <w:rPr>
                                <w:i/>
                              </w:rPr>
                              <w:t>Specifically,</w:t>
                            </w:r>
                            <w:r>
                              <w:rPr>
                                <w:i/>
                                <w:spacing w:val="-2"/>
                              </w:rPr>
                              <w:t xml:space="preserve"> </w:t>
                            </w:r>
                            <w:r>
                              <w:rPr>
                                <w:i/>
                              </w:rPr>
                              <w:t>we</w:t>
                            </w:r>
                            <w:r>
                              <w:rPr>
                                <w:i/>
                                <w:spacing w:val="-6"/>
                              </w:rPr>
                              <w:t xml:space="preserve"> </w:t>
                            </w:r>
                            <w:r>
                              <w:rPr>
                                <w:i/>
                              </w:rPr>
                              <w:t>recommend</w:t>
                            </w:r>
                            <w:r>
                              <w:rPr>
                                <w:i/>
                                <w:spacing w:val="-4"/>
                              </w:rPr>
                              <w:t xml:space="preserve"> </w:t>
                            </w:r>
                            <w:r>
                              <w:rPr>
                                <w:i/>
                              </w:rPr>
                              <w:t>the</w:t>
                            </w:r>
                            <w:r>
                              <w:rPr>
                                <w:i/>
                                <w:spacing w:val="-6"/>
                              </w:rPr>
                              <w:t xml:space="preserve"> </w:t>
                            </w:r>
                            <w:r>
                              <w:rPr>
                                <w:i/>
                              </w:rPr>
                              <w:t>NSW government</w:t>
                            </w:r>
                            <w:r>
                              <w:rPr>
                                <w:i/>
                                <w:spacing w:val="-2"/>
                              </w:rPr>
                              <w:t xml:space="preserve"> </w:t>
                            </w:r>
                            <w:r>
                              <w:rPr>
                                <w:i/>
                              </w:rPr>
                              <w:t>supports</w:t>
                            </w:r>
                            <w:r>
                              <w:rPr>
                                <w:i/>
                                <w:spacing w:val="-6"/>
                              </w:rPr>
                              <w:t xml:space="preserve"> </w:t>
                            </w:r>
                            <w:r>
                              <w:rPr>
                                <w:i/>
                              </w:rPr>
                              <w:t>Mindframe</w:t>
                            </w:r>
                            <w:r>
                              <w:rPr>
                                <w:i/>
                                <w:spacing w:val="-6"/>
                              </w:rPr>
                              <w:t xml:space="preserve"> </w:t>
                            </w:r>
                            <w:r>
                              <w:rPr>
                                <w:i/>
                              </w:rPr>
                              <w:t>and</w:t>
                            </w:r>
                            <w:r>
                              <w:rPr>
                                <w:i/>
                                <w:spacing w:val="-4"/>
                              </w:rPr>
                              <w:t xml:space="preserve"> </w:t>
                            </w:r>
                            <w:r>
                              <w:rPr>
                                <w:i/>
                              </w:rPr>
                              <w:t>its</w:t>
                            </w:r>
                            <w:r>
                              <w:rPr>
                                <w:i/>
                                <w:spacing w:val="-3"/>
                              </w:rPr>
                              <w:t xml:space="preserve"> </w:t>
                            </w:r>
                            <w:r>
                              <w:rPr>
                                <w:i/>
                              </w:rPr>
                              <w:t>guidelines for</w:t>
                            </w:r>
                            <w:r>
                              <w:rPr>
                                <w:i/>
                                <w:spacing w:val="-4"/>
                              </w:rPr>
                              <w:t xml:space="preserve"> </w:t>
                            </w:r>
                            <w:r>
                              <w:rPr>
                                <w:i/>
                              </w:rPr>
                              <w:t>communicating</w:t>
                            </w:r>
                            <w:r>
                              <w:rPr>
                                <w:i/>
                                <w:spacing w:val="-5"/>
                              </w:rPr>
                              <w:t xml:space="preserve"> </w:t>
                            </w:r>
                            <w:r>
                              <w:rPr>
                                <w:i/>
                              </w:rPr>
                              <w:t>about</w:t>
                            </w:r>
                            <w:r>
                              <w:rPr>
                                <w:i/>
                                <w:spacing w:val="-3"/>
                              </w:rPr>
                              <w:t xml:space="preserve"> </w:t>
                            </w:r>
                            <w:r>
                              <w:rPr>
                                <w:i/>
                              </w:rPr>
                              <w:t>mental</w:t>
                            </w:r>
                            <w:r>
                              <w:rPr>
                                <w:i/>
                                <w:spacing w:val="-3"/>
                              </w:rPr>
                              <w:t xml:space="preserve"> </w:t>
                            </w:r>
                            <w:r>
                              <w:rPr>
                                <w:i/>
                              </w:rPr>
                              <w:t>ill-health</w:t>
                            </w:r>
                            <w:r>
                              <w:rPr>
                                <w:i/>
                                <w:spacing w:val="-3"/>
                              </w:rPr>
                              <w:t xml:space="preserve"> </w:t>
                            </w:r>
                            <w:r>
                              <w:rPr>
                                <w:i/>
                              </w:rPr>
                              <w:t>and</w:t>
                            </w:r>
                            <w:r>
                              <w:rPr>
                                <w:i/>
                                <w:spacing w:val="-5"/>
                              </w:rPr>
                              <w:t xml:space="preserve"> </w:t>
                            </w:r>
                            <w:r>
                              <w:rPr>
                                <w:i/>
                              </w:rPr>
                              <w:t>for</w:t>
                            </w:r>
                            <w:r>
                              <w:rPr>
                                <w:i/>
                                <w:spacing w:val="-4"/>
                              </w:rPr>
                              <w:t xml:space="preserve"> </w:t>
                            </w:r>
                            <w:r>
                              <w:rPr>
                                <w:i/>
                              </w:rPr>
                              <w:t>communicating</w:t>
                            </w:r>
                            <w:r>
                              <w:rPr>
                                <w:i/>
                                <w:spacing w:val="-3"/>
                              </w:rPr>
                              <w:t xml:space="preserve"> </w:t>
                            </w:r>
                            <w:r>
                              <w:rPr>
                                <w:i/>
                              </w:rPr>
                              <w:t>about</w:t>
                            </w:r>
                            <w:r>
                              <w:rPr>
                                <w:i/>
                                <w:spacing w:val="-2"/>
                              </w:rPr>
                              <w:t xml:space="preserve"> </w:t>
                            </w:r>
                            <w:r>
                              <w:rPr>
                                <w:i/>
                              </w:rPr>
                              <w:t>alcohol</w:t>
                            </w:r>
                            <w:r>
                              <w:rPr>
                                <w:i/>
                                <w:spacing w:val="-3"/>
                              </w:rPr>
                              <w:t xml:space="preserve"> </w:t>
                            </w:r>
                            <w:r>
                              <w:rPr>
                                <w:i/>
                              </w:rPr>
                              <w:t>and</w:t>
                            </w:r>
                            <w:r>
                              <w:rPr>
                                <w:i/>
                                <w:spacing w:val="-3"/>
                              </w:rPr>
                              <w:t xml:space="preserve"> </w:t>
                            </w:r>
                            <w:r>
                              <w:rPr>
                                <w:i/>
                              </w:rPr>
                              <w:t xml:space="preserve">other drugs. We recommend the Inquiry work with Mindframe to support Government departments, media outlets and media sources to employ Mindframe’s evidence informed recommendations and encourage the involvement of people with lived experience wherever possible in policy making across all Government responses to this </w:t>
                            </w:r>
                            <w:r>
                              <w:rPr>
                                <w:i/>
                                <w:spacing w:val="-2"/>
                              </w:rPr>
                              <w:t>issue.</w:t>
                            </w:r>
                          </w:p>
                          <w:p w14:paraId="498AB748" w14:textId="77777777" w:rsidR="007A3AAB" w:rsidRDefault="00000000">
                            <w:pPr>
                              <w:spacing w:before="159" w:line="259" w:lineRule="auto"/>
                              <w:ind w:left="144" w:right="239"/>
                              <w:rPr>
                                <w:i/>
                              </w:rPr>
                            </w:pPr>
                            <w:r>
                              <w:rPr>
                                <w:i/>
                              </w:rPr>
                              <w:t>We also recommend the support and expansion of the Crystal Clear online program, which</w:t>
                            </w:r>
                            <w:r>
                              <w:rPr>
                                <w:i/>
                                <w:spacing w:val="-2"/>
                              </w:rPr>
                              <w:t xml:space="preserve"> </w:t>
                            </w:r>
                            <w:r>
                              <w:rPr>
                                <w:i/>
                              </w:rPr>
                              <w:t>is</w:t>
                            </w:r>
                            <w:r>
                              <w:rPr>
                                <w:i/>
                                <w:spacing w:val="-1"/>
                              </w:rPr>
                              <w:t xml:space="preserve"> </w:t>
                            </w:r>
                            <w:r>
                              <w:rPr>
                                <w:i/>
                              </w:rPr>
                              <w:t>available</w:t>
                            </w:r>
                            <w:r>
                              <w:rPr>
                                <w:i/>
                                <w:spacing w:val="-2"/>
                              </w:rPr>
                              <w:t xml:space="preserve"> </w:t>
                            </w:r>
                            <w:r>
                              <w:rPr>
                                <w:i/>
                              </w:rPr>
                              <w:t>24/7</w:t>
                            </w:r>
                            <w:r>
                              <w:rPr>
                                <w:i/>
                                <w:spacing w:val="-4"/>
                              </w:rPr>
                              <w:t xml:space="preserve"> </w:t>
                            </w:r>
                            <w:r>
                              <w:rPr>
                                <w:i/>
                              </w:rPr>
                              <w:t>for people</w:t>
                            </w:r>
                            <w:r>
                              <w:rPr>
                                <w:i/>
                                <w:spacing w:val="-2"/>
                              </w:rPr>
                              <w:t xml:space="preserve"> </w:t>
                            </w:r>
                            <w:r>
                              <w:rPr>
                                <w:i/>
                              </w:rPr>
                              <w:t>using</w:t>
                            </w:r>
                            <w:r>
                              <w:rPr>
                                <w:i/>
                                <w:spacing w:val="-4"/>
                              </w:rPr>
                              <w:t xml:space="preserve"> </w:t>
                            </w:r>
                            <w:r>
                              <w:rPr>
                                <w:i/>
                              </w:rPr>
                              <w:t>ice</w:t>
                            </w:r>
                            <w:r>
                              <w:rPr>
                                <w:i/>
                                <w:spacing w:val="-2"/>
                              </w:rPr>
                              <w:t xml:space="preserve"> </w:t>
                            </w:r>
                            <w:r>
                              <w:rPr>
                                <w:i/>
                              </w:rPr>
                              <w:t>(or</w:t>
                            </w:r>
                            <w:r>
                              <w:rPr>
                                <w:i/>
                                <w:spacing w:val="-3"/>
                              </w:rPr>
                              <w:t xml:space="preserve"> </w:t>
                            </w:r>
                            <w:r>
                              <w:rPr>
                                <w:i/>
                              </w:rPr>
                              <w:t>thinking</w:t>
                            </w:r>
                            <w:r>
                              <w:rPr>
                                <w:i/>
                                <w:spacing w:val="-2"/>
                              </w:rPr>
                              <w:t xml:space="preserve"> </w:t>
                            </w:r>
                            <w:r>
                              <w:rPr>
                                <w:i/>
                              </w:rPr>
                              <w:t>about</w:t>
                            </w:r>
                            <w:r>
                              <w:rPr>
                                <w:i/>
                                <w:spacing w:val="-3"/>
                              </w:rPr>
                              <w:t xml:space="preserve"> </w:t>
                            </w:r>
                            <w:r>
                              <w:rPr>
                                <w:i/>
                              </w:rPr>
                              <w:t>using</w:t>
                            </w:r>
                            <w:r>
                              <w:rPr>
                                <w:i/>
                                <w:spacing w:val="-2"/>
                              </w:rPr>
                              <w:t xml:space="preserve"> </w:t>
                            </w:r>
                            <w:r>
                              <w:rPr>
                                <w:i/>
                              </w:rPr>
                              <w:t>ice)</w:t>
                            </w:r>
                            <w:r>
                              <w:rPr>
                                <w:i/>
                                <w:spacing w:val="-3"/>
                              </w:rPr>
                              <w:t xml:space="preserve"> </w:t>
                            </w:r>
                            <w:r>
                              <w:rPr>
                                <w:i/>
                              </w:rPr>
                              <w:t>as</w:t>
                            </w:r>
                            <w:r>
                              <w:rPr>
                                <w:i/>
                                <w:spacing w:val="-4"/>
                              </w:rPr>
                              <w:t xml:space="preserve"> </w:t>
                            </w:r>
                            <w:r>
                              <w:rPr>
                                <w:i/>
                              </w:rPr>
                              <w:t>a</w:t>
                            </w:r>
                            <w:r>
                              <w:rPr>
                                <w:i/>
                                <w:spacing w:val="-2"/>
                              </w:rPr>
                              <w:t xml:space="preserve"> </w:t>
                            </w:r>
                            <w:r>
                              <w:rPr>
                                <w:i/>
                              </w:rPr>
                              <w:t>low stigma, self-help,</w:t>
                            </w:r>
                            <w:r>
                              <w:rPr>
                                <w:i/>
                                <w:spacing w:val="-3"/>
                              </w:rPr>
                              <w:t xml:space="preserve"> </w:t>
                            </w:r>
                            <w:r>
                              <w:rPr>
                                <w:i/>
                              </w:rPr>
                              <w:t>cost</w:t>
                            </w:r>
                            <w:r>
                              <w:rPr>
                                <w:i/>
                                <w:spacing w:val="-3"/>
                              </w:rPr>
                              <w:t xml:space="preserve"> </w:t>
                            </w:r>
                            <w:r>
                              <w:rPr>
                                <w:i/>
                              </w:rPr>
                              <w:t>effective,</w:t>
                            </w:r>
                            <w:r>
                              <w:rPr>
                                <w:i/>
                                <w:spacing w:val="-6"/>
                              </w:rPr>
                              <w:t xml:space="preserve"> </w:t>
                            </w:r>
                            <w:r>
                              <w:rPr>
                                <w:i/>
                              </w:rPr>
                              <w:t>and</w:t>
                            </w:r>
                            <w:r>
                              <w:rPr>
                                <w:i/>
                                <w:spacing w:val="-3"/>
                              </w:rPr>
                              <w:t xml:space="preserve"> </w:t>
                            </w:r>
                            <w:r>
                              <w:rPr>
                                <w:i/>
                              </w:rPr>
                              <w:t>private</w:t>
                            </w:r>
                            <w:r>
                              <w:rPr>
                                <w:i/>
                                <w:spacing w:val="-5"/>
                              </w:rPr>
                              <w:t xml:space="preserve"> </w:t>
                            </w:r>
                            <w:r>
                              <w:rPr>
                                <w:i/>
                              </w:rPr>
                              <w:t>alternative</w:t>
                            </w:r>
                            <w:r>
                              <w:rPr>
                                <w:i/>
                                <w:spacing w:val="-5"/>
                              </w:rPr>
                              <w:t xml:space="preserve"> </w:t>
                            </w:r>
                            <w:r>
                              <w:rPr>
                                <w:i/>
                              </w:rPr>
                              <w:t>to</w:t>
                            </w:r>
                            <w:r>
                              <w:rPr>
                                <w:i/>
                                <w:spacing w:val="-5"/>
                              </w:rPr>
                              <w:t xml:space="preserve"> </w:t>
                            </w:r>
                            <w:r>
                              <w:rPr>
                                <w:i/>
                              </w:rPr>
                              <w:t>traditional</w:t>
                            </w:r>
                            <w:r>
                              <w:rPr>
                                <w:i/>
                                <w:spacing w:val="-3"/>
                              </w:rPr>
                              <w:t xml:space="preserve"> </w:t>
                            </w:r>
                            <w:r>
                              <w:rPr>
                                <w:i/>
                              </w:rPr>
                              <w:t>AOD</w:t>
                            </w:r>
                            <w:r>
                              <w:rPr>
                                <w:i/>
                                <w:spacing w:val="-6"/>
                              </w:rPr>
                              <w:t xml:space="preserve"> </w:t>
                            </w:r>
                            <w:r>
                              <w:rPr>
                                <w:i/>
                              </w:rPr>
                              <w:t>treatments.</w:t>
                            </w:r>
                            <w:r>
                              <w:rPr>
                                <w:i/>
                                <w:spacing w:val="-4"/>
                              </w:rPr>
                              <w:t xml:space="preserve"> </w:t>
                            </w:r>
                            <w:r>
                              <w:rPr>
                                <w:i/>
                              </w:rPr>
                              <w:t>Integrating this online tool with other technology-based screening and intervention tools (e.g., the StimCheck) is also recommended.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449997pt;margin-top:16.274511pt;width:449.5pt;height:216pt;mso-position-horizontal-relative:page;mso-position-vertical-relative:paragraph;z-index:-15716864;mso-wrap-distance-left:0;mso-wrap-distance-right:0" type="#_x0000_t202" id="docshape47" filled="false" stroked="true" strokeweight="1pt" strokecolor="#000000">
                <v:textbox inset="0,0,0,0">
                  <w:txbxContent>
                    <w:p>
                      <w:pPr>
                        <w:spacing w:line="256" w:lineRule="auto" w:before="74"/>
                        <w:ind w:left="144" w:right="239" w:firstLine="0"/>
                        <w:jc w:val="left"/>
                        <w:rPr>
                          <w:b/>
                          <w:i/>
                          <w:sz w:val="22"/>
                        </w:rPr>
                      </w:pPr>
                      <w:r>
                        <w:rPr>
                          <w:b/>
                          <w:i/>
                          <w:sz w:val="22"/>
                        </w:rPr>
                        <w:t>Recommendation</w:t>
                      </w:r>
                      <w:r>
                        <w:rPr>
                          <w:b/>
                          <w:i/>
                          <w:spacing w:val="-3"/>
                          <w:sz w:val="22"/>
                        </w:rPr>
                        <w:t> </w:t>
                      </w:r>
                      <w:r>
                        <w:rPr>
                          <w:b/>
                          <w:i/>
                          <w:sz w:val="22"/>
                        </w:rPr>
                        <w:t>6:</w:t>
                      </w:r>
                      <w:r>
                        <w:rPr>
                          <w:b/>
                          <w:i/>
                          <w:spacing w:val="-4"/>
                          <w:sz w:val="22"/>
                        </w:rPr>
                        <w:t> </w:t>
                      </w:r>
                      <w:r>
                        <w:rPr>
                          <w:b/>
                          <w:i/>
                          <w:sz w:val="22"/>
                        </w:rPr>
                        <w:t>We</w:t>
                      </w:r>
                      <w:r>
                        <w:rPr>
                          <w:b/>
                          <w:i/>
                          <w:spacing w:val="-3"/>
                          <w:sz w:val="22"/>
                        </w:rPr>
                        <w:t> </w:t>
                      </w:r>
                      <w:r>
                        <w:rPr>
                          <w:b/>
                          <w:i/>
                          <w:sz w:val="22"/>
                        </w:rPr>
                        <w:t>recommend</w:t>
                      </w:r>
                      <w:r>
                        <w:rPr>
                          <w:b/>
                          <w:i/>
                          <w:spacing w:val="-5"/>
                          <w:sz w:val="22"/>
                        </w:rPr>
                        <w:t> </w:t>
                      </w:r>
                      <w:r>
                        <w:rPr>
                          <w:b/>
                          <w:i/>
                          <w:sz w:val="22"/>
                        </w:rPr>
                        <w:t>that</w:t>
                      </w:r>
                      <w:r>
                        <w:rPr>
                          <w:b/>
                          <w:i/>
                          <w:spacing w:val="-4"/>
                          <w:sz w:val="22"/>
                        </w:rPr>
                        <w:t> </w:t>
                      </w:r>
                      <w:r>
                        <w:rPr>
                          <w:b/>
                          <w:i/>
                          <w:sz w:val="22"/>
                        </w:rPr>
                        <w:t>multiple</w:t>
                      </w:r>
                      <w:r>
                        <w:rPr>
                          <w:b/>
                          <w:i/>
                          <w:spacing w:val="-5"/>
                          <w:sz w:val="22"/>
                        </w:rPr>
                        <w:t> </w:t>
                      </w:r>
                      <w:r>
                        <w:rPr>
                          <w:b/>
                          <w:i/>
                          <w:sz w:val="22"/>
                        </w:rPr>
                        <w:t>parties</w:t>
                      </w:r>
                      <w:r>
                        <w:rPr>
                          <w:b/>
                          <w:i/>
                          <w:spacing w:val="-5"/>
                          <w:sz w:val="22"/>
                        </w:rPr>
                        <w:t> </w:t>
                      </w:r>
                      <w:r>
                        <w:rPr>
                          <w:b/>
                          <w:i/>
                          <w:sz w:val="22"/>
                        </w:rPr>
                        <w:t>work</w:t>
                      </w:r>
                      <w:r>
                        <w:rPr>
                          <w:b/>
                          <w:i/>
                          <w:spacing w:val="-5"/>
                          <w:sz w:val="22"/>
                        </w:rPr>
                        <w:t> </w:t>
                      </w:r>
                      <w:r>
                        <w:rPr>
                          <w:b/>
                          <w:i/>
                          <w:sz w:val="22"/>
                        </w:rPr>
                        <w:t>together</w:t>
                      </w:r>
                      <w:r>
                        <w:rPr>
                          <w:b/>
                          <w:i/>
                          <w:spacing w:val="-2"/>
                          <w:sz w:val="22"/>
                        </w:rPr>
                        <w:t> </w:t>
                      </w:r>
                      <w:r>
                        <w:rPr>
                          <w:b/>
                          <w:i/>
                          <w:sz w:val="22"/>
                        </w:rPr>
                        <w:t>to</w:t>
                      </w:r>
                      <w:r>
                        <w:rPr>
                          <w:b/>
                          <w:i/>
                          <w:spacing w:val="-5"/>
                          <w:sz w:val="22"/>
                        </w:rPr>
                        <w:t> </w:t>
                      </w:r>
                      <w:r>
                        <w:rPr>
                          <w:b/>
                          <w:i/>
                          <w:sz w:val="22"/>
                        </w:rPr>
                        <w:t>break down stigma surrounding ice use.</w:t>
                      </w:r>
                    </w:p>
                    <w:p>
                      <w:pPr>
                        <w:spacing w:line="259" w:lineRule="auto" w:before="164"/>
                        <w:ind w:left="144" w:right="165" w:firstLine="0"/>
                        <w:jc w:val="left"/>
                        <w:rPr>
                          <w:i/>
                          <w:sz w:val="22"/>
                        </w:rPr>
                      </w:pPr>
                      <w:r>
                        <w:rPr>
                          <w:i/>
                          <w:sz w:val="22"/>
                        </w:rPr>
                        <w:t>Specifically,</w:t>
                      </w:r>
                      <w:r>
                        <w:rPr>
                          <w:i/>
                          <w:spacing w:val="-2"/>
                          <w:sz w:val="22"/>
                        </w:rPr>
                        <w:t> </w:t>
                      </w:r>
                      <w:r>
                        <w:rPr>
                          <w:i/>
                          <w:sz w:val="22"/>
                        </w:rPr>
                        <w:t>we</w:t>
                      </w:r>
                      <w:r>
                        <w:rPr>
                          <w:i/>
                          <w:spacing w:val="-6"/>
                          <w:sz w:val="22"/>
                        </w:rPr>
                        <w:t> </w:t>
                      </w:r>
                      <w:r>
                        <w:rPr>
                          <w:i/>
                          <w:sz w:val="22"/>
                        </w:rPr>
                        <w:t>recommend</w:t>
                      </w:r>
                      <w:r>
                        <w:rPr>
                          <w:i/>
                          <w:spacing w:val="-4"/>
                          <w:sz w:val="22"/>
                        </w:rPr>
                        <w:t> </w:t>
                      </w:r>
                      <w:r>
                        <w:rPr>
                          <w:i/>
                          <w:sz w:val="22"/>
                        </w:rPr>
                        <w:t>the</w:t>
                      </w:r>
                      <w:r>
                        <w:rPr>
                          <w:i/>
                          <w:spacing w:val="-6"/>
                          <w:sz w:val="22"/>
                        </w:rPr>
                        <w:t> </w:t>
                      </w:r>
                      <w:r>
                        <w:rPr>
                          <w:i/>
                          <w:sz w:val="22"/>
                        </w:rPr>
                        <w:t>NSW government</w:t>
                      </w:r>
                      <w:r>
                        <w:rPr>
                          <w:i/>
                          <w:spacing w:val="-2"/>
                          <w:sz w:val="22"/>
                        </w:rPr>
                        <w:t> </w:t>
                      </w:r>
                      <w:r>
                        <w:rPr>
                          <w:i/>
                          <w:sz w:val="22"/>
                        </w:rPr>
                        <w:t>supports</w:t>
                      </w:r>
                      <w:r>
                        <w:rPr>
                          <w:i/>
                          <w:spacing w:val="-6"/>
                          <w:sz w:val="22"/>
                        </w:rPr>
                        <w:t> </w:t>
                      </w:r>
                      <w:r>
                        <w:rPr>
                          <w:i/>
                          <w:sz w:val="22"/>
                        </w:rPr>
                        <w:t>Mindframe</w:t>
                      </w:r>
                      <w:r>
                        <w:rPr>
                          <w:i/>
                          <w:spacing w:val="-6"/>
                          <w:sz w:val="22"/>
                        </w:rPr>
                        <w:t> </w:t>
                      </w:r>
                      <w:r>
                        <w:rPr>
                          <w:i/>
                          <w:sz w:val="22"/>
                        </w:rPr>
                        <w:t>and</w:t>
                      </w:r>
                      <w:r>
                        <w:rPr>
                          <w:i/>
                          <w:spacing w:val="-4"/>
                          <w:sz w:val="22"/>
                        </w:rPr>
                        <w:t> </w:t>
                      </w:r>
                      <w:r>
                        <w:rPr>
                          <w:i/>
                          <w:sz w:val="22"/>
                        </w:rPr>
                        <w:t>its</w:t>
                      </w:r>
                      <w:r>
                        <w:rPr>
                          <w:i/>
                          <w:spacing w:val="-3"/>
                          <w:sz w:val="22"/>
                        </w:rPr>
                        <w:t> </w:t>
                      </w:r>
                      <w:r>
                        <w:rPr>
                          <w:i/>
                          <w:sz w:val="22"/>
                        </w:rPr>
                        <w:t>guidelines for</w:t>
                      </w:r>
                      <w:r>
                        <w:rPr>
                          <w:i/>
                          <w:spacing w:val="-4"/>
                          <w:sz w:val="22"/>
                        </w:rPr>
                        <w:t> </w:t>
                      </w:r>
                      <w:r>
                        <w:rPr>
                          <w:i/>
                          <w:sz w:val="22"/>
                        </w:rPr>
                        <w:t>communicating</w:t>
                      </w:r>
                      <w:r>
                        <w:rPr>
                          <w:i/>
                          <w:spacing w:val="-5"/>
                          <w:sz w:val="22"/>
                        </w:rPr>
                        <w:t> </w:t>
                      </w:r>
                      <w:r>
                        <w:rPr>
                          <w:i/>
                          <w:sz w:val="22"/>
                        </w:rPr>
                        <w:t>about</w:t>
                      </w:r>
                      <w:r>
                        <w:rPr>
                          <w:i/>
                          <w:spacing w:val="-3"/>
                          <w:sz w:val="22"/>
                        </w:rPr>
                        <w:t> </w:t>
                      </w:r>
                      <w:r>
                        <w:rPr>
                          <w:i/>
                          <w:sz w:val="22"/>
                        </w:rPr>
                        <w:t>mental</w:t>
                      </w:r>
                      <w:r>
                        <w:rPr>
                          <w:i/>
                          <w:spacing w:val="-3"/>
                          <w:sz w:val="22"/>
                        </w:rPr>
                        <w:t> </w:t>
                      </w:r>
                      <w:r>
                        <w:rPr>
                          <w:i/>
                          <w:sz w:val="22"/>
                        </w:rPr>
                        <w:t>ill-health</w:t>
                      </w:r>
                      <w:r>
                        <w:rPr>
                          <w:i/>
                          <w:spacing w:val="-3"/>
                          <w:sz w:val="22"/>
                        </w:rPr>
                        <w:t> </w:t>
                      </w:r>
                      <w:r>
                        <w:rPr>
                          <w:i/>
                          <w:sz w:val="22"/>
                        </w:rPr>
                        <w:t>and</w:t>
                      </w:r>
                      <w:r>
                        <w:rPr>
                          <w:i/>
                          <w:spacing w:val="-5"/>
                          <w:sz w:val="22"/>
                        </w:rPr>
                        <w:t> </w:t>
                      </w:r>
                      <w:r>
                        <w:rPr>
                          <w:i/>
                          <w:sz w:val="22"/>
                        </w:rPr>
                        <w:t>for</w:t>
                      </w:r>
                      <w:r>
                        <w:rPr>
                          <w:i/>
                          <w:spacing w:val="-4"/>
                          <w:sz w:val="22"/>
                        </w:rPr>
                        <w:t> </w:t>
                      </w:r>
                      <w:r>
                        <w:rPr>
                          <w:i/>
                          <w:sz w:val="22"/>
                        </w:rPr>
                        <w:t>communicating</w:t>
                      </w:r>
                      <w:r>
                        <w:rPr>
                          <w:i/>
                          <w:spacing w:val="-3"/>
                          <w:sz w:val="22"/>
                        </w:rPr>
                        <w:t> </w:t>
                      </w:r>
                      <w:r>
                        <w:rPr>
                          <w:i/>
                          <w:sz w:val="22"/>
                        </w:rPr>
                        <w:t>about</w:t>
                      </w:r>
                      <w:r>
                        <w:rPr>
                          <w:i/>
                          <w:spacing w:val="-2"/>
                          <w:sz w:val="22"/>
                        </w:rPr>
                        <w:t> </w:t>
                      </w:r>
                      <w:r>
                        <w:rPr>
                          <w:i/>
                          <w:sz w:val="22"/>
                        </w:rPr>
                        <w:t>alcohol</w:t>
                      </w:r>
                      <w:r>
                        <w:rPr>
                          <w:i/>
                          <w:spacing w:val="-3"/>
                          <w:sz w:val="22"/>
                        </w:rPr>
                        <w:t> </w:t>
                      </w:r>
                      <w:r>
                        <w:rPr>
                          <w:i/>
                          <w:sz w:val="22"/>
                        </w:rPr>
                        <w:t>and</w:t>
                      </w:r>
                      <w:r>
                        <w:rPr>
                          <w:i/>
                          <w:spacing w:val="-3"/>
                          <w:sz w:val="22"/>
                        </w:rPr>
                        <w:t> </w:t>
                      </w:r>
                      <w:r>
                        <w:rPr>
                          <w:i/>
                          <w:sz w:val="22"/>
                        </w:rPr>
                        <w:t>other drugs. We recommend the Inquiry work with Mindframe to support Government departments, media outlets and media sources to employ Mindframe’s evidence</w:t>
                      </w:r>
                      <w:r>
                        <w:rPr>
                          <w:i/>
                          <w:sz w:val="22"/>
                        </w:rPr>
                        <w:t> informed recommendations and encourage the involvement of people with lived experience wherever possible in policy making across all Government responses to this </w:t>
                      </w:r>
                      <w:r>
                        <w:rPr>
                          <w:i/>
                          <w:spacing w:val="-2"/>
                          <w:sz w:val="22"/>
                        </w:rPr>
                        <w:t>issue.</w:t>
                      </w:r>
                    </w:p>
                    <w:p>
                      <w:pPr>
                        <w:spacing w:line="259" w:lineRule="auto" w:before="159"/>
                        <w:ind w:left="144" w:right="239" w:firstLine="0"/>
                        <w:jc w:val="left"/>
                        <w:rPr>
                          <w:i/>
                          <w:sz w:val="22"/>
                        </w:rPr>
                      </w:pPr>
                      <w:r>
                        <w:rPr>
                          <w:i/>
                          <w:sz w:val="22"/>
                        </w:rPr>
                        <w:t>We also recommend the support and expansion of the Crystal Clear online program, which</w:t>
                      </w:r>
                      <w:r>
                        <w:rPr>
                          <w:i/>
                          <w:spacing w:val="-2"/>
                          <w:sz w:val="22"/>
                        </w:rPr>
                        <w:t> </w:t>
                      </w:r>
                      <w:r>
                        <w:rPr>
                          <w:i/>
                          <w:sz w:val="22"/>
                        </w:rPr>
                        <w:t>is</w:t>
                      </w:r>
                      <w:r>
                        <w:rPr>
                          <w:i/>
                          <w:spacing w:val="-1"/>
                          <w:sz w:val="22"/>
                        </w:rPr>
                        <w:t> </w:t>
                      </w:r>
                      <w:r>
                        <w:rPr>
                          <w:i/>
                          <w:sz w:val="22"/>
                        </w:rPr>
                        <w:t>available</w:t>
                      </w:r>
                      <w:r>
                        <w:rPr>
                          <w:i/>
                          <w:spacing w:val="-2"/>
                          <w:sz w:val="22"/>
                        </w:rPr>
                        <w:t> </w:t>
                      </w:r>
                      <w:r>
                        <w:rPr>
                          <w:i/>
                          <w:sz w:val="22"/>
                        </w:rPr>
                        <w:t>24/7</w:t>
                      </w:r>
                      <w:r>
                        <w:rPr>
                          <w:i/>
                          <w:spacing w:val="-4"/>
                          <w:sz w:val="22"/>
                        </w:rPr>
                        <w:t> </w:t>
                      </w:r>
                      <w:r>
                        <w:rPr>
                          <w:i/>
                          <w:sz w:val="22"/>
                        </w:rPr>
                        <w:t>for people</w:t>
                      </w:r>
                      <w:r>
                        <w:rPr>
                          <w:i/>
                          <w:spacing w:val="-2"/>
                          <w:sz w:val="22"/>
                        </w:rPr>
                        <w:t> </w:t>
                      </w:r>
                      <w:r>
                        <w:rPr>
                          <w:i/>
                          <w:sz w:val="22"/>
                        </w:rPr>
                        <w:t>using</w:t>
                      </w:r>
                      <w:r>
                        <w:rPr>
                          <w:i/>
                          <w:spacing w:val="-4"/>
                          <w:sz w:val="22"/>
                        </w:rPr>
                        <w:t> </w:t>
                      </w:r>
                      <w:r>
                        <w:rPr>
                          <w:i/>
                          <w:sz w:val="22"/>
                        </w:rPr>
                        <w:t>ice</w:t>
                      </w:r>
                      <w:r>
                        <w:rPr>
                          <w:i/>
                          <w:spacing w:val="-2"/>
                          <w:sz w:val="22"/>
                        </w:rPr>
                        <w:t> </w:t>
                      </w:r>
                      <w:r>
                        <w:rPr>
                          <w:i/>
                          <w:sz w:val="22"/>
                        </w:rPr>
                        <w:t>(or</w:t>
                      </w:r>
                      <w:r>
                        <w:rPr>
                          <w:i/>
                          <w:spacing w:val="-3"/>
                          <w:sz w:val="22"/>
                        </w:rPr>
                        <w:t> </w:t>
                      </w:r>
                      <w:r>
                        <w:rPr>
                          <w:i/>
                          <w:sz w:val="22"/>
                        </w:rPr>
                        <w:t>thinking</w:t>
                      </w:r>
                      <w:r>
                        <w:rPr>
                          <w:i/>
                          <w:spacing w:val="-2"/>
                          <w:sz w:val="22"/>
                        </w:rPr>
                        <w:t> </w:t>
                      </w:r>
                      <w:r>
                        <w:rPr>
                          <w:i/>
                          <w:sz w:val="22"/>
                        </w:rPr>
                        <w:t>about</w:t>
                      </w:r>
                      <w:r>
                        <w:rPr>
                          <w:i/>
                          <w:spacing w:val="-3"/>
                          <w:sz w:val="22"/>
                        </w:rPr>
                        <w:t> </w:t>
                      </w:r>
                      <w:r>
                        <w:rPr>
                          <w:i/>
                          <w:sz w:val="22"/>
                        </w:rPr>
                        <w:t>using</w:t>
                      </w:r>
                      <w:r>
                        <w:rPr>
                          <w:i/>
                          <w:spacing w:val="-2"/>
                          <w:sz w:val="22"/>
                        </w:rPr>
                        <w:t> </w:t>
                      </w:r>
                      <w:r>
                        <w:rPr>
                          <w:i/>
                          <w:sz w:val="22"/>
                        </w:rPr>
                        <w:t>ice)</w:t>
                      </w:r>
                      <w:r>
                        <w:rPr>
                          <w:i/>
                          <w:spacing w:val="-3"/>
                          <w:sz w:val="22"/>
                        </w:rPr>
                        <w:t> </w:t>
                      </w:r>
                      <w:r>
                        <w:rPr>
                          <w:i/>
                          <w:sz w:val="22"/>
                        </w:rPr>
                        <w:t>as</w:t>
                      </w:r>
                      <w:r>
                        <w:rPr>
                          <w:i/>
                          <w:spacing w:val="-4"/>
                          <w:sz w:val="22"/>
                        </w:rPr>
                        <w:t> </w:t>
                      </w:r>
                      <w:r>
                        <w:rPr>
                          <w:i/>
                          <w:sz w:val="22"/>
                        </w:rPr>
                        <w:t>a</w:t>
                      </w:r>
                      <w:r>
                        <w:rPr>
                          <w:i/>
                          <w:spacing w:val="-2"/>
                          <w:sz w:val="22"/>
                        </w:rPr>
                        <w:t> </w:t>
                      </w:r>
                      <w:r>
                        <w:rPr>
                          <w:i/>
                          <w:sz w:val="22"/>
                        </w:rPr>
                        <w:t>low stigma, self-help,</w:t>
                      </w:r>
                      <w:r>
                        <w:rPr>
                          <w:i/>
                          <w:spacing w:val="-3"/>
                          <w:sz w:val="22"/>
                        </w:rPr>
                        <w:t> </w:t>
                      </w:r>
                      <w:r>
                        <w:rPr>
                          <w:i/>
                          <w:sz w:val="22"/>
                        </w:rPr>
                        <w:t>cost</w:t>
                      </w:r>
                      <w:r>
                        <w:rPr>
                          <w:i/>
                          <w:spacing w:val="-3"/>
                          <w:sz w:val="22"/>
                        </w:rPr>
                        <w:t> </w:t>
                      </w:r>
                      <w:r>
                        <w:rPr>
                          <w:i/>
                          <w:sz w:val="22"/>
                        </w:rPr>
                        <w:t>effective,</w:t>
                      </w:r>
                      <w:r>
                        <w:rPr>
                          <w:i/>
                          <w:spacing w:val="-6"/>
                          <w:sz w:val="22"/>
                        </w:rPr>
                        <w:t> </w:t>
                      </w:r>
                      <w:r>
                        <w:rPr>
                          <w:i/>
                          <w:sz w:val="22"/>
                        </w:rPr>
                        <w:t>and</w:t>
                      </w:r>
                      <w:r>
                        <w:rPr>
                          <w:i/>
                          <w:spacing w:val="-3"/>
                          <w:sz w:val="22"/>
                        </w:rPr>
                        <w:t> </w:t>
                      </w:r>
                      <w:r>
                        <w:rPr>
                          <w:i/>
                          <w:sz w:val="22"/>
                        </w:rPr>
                        <w:t>private</w:t>
                      </w:r>
                      <w:r>
                        <w:rPr>
                          <w:i/>
                          <w:spacing w:val="-5"/>
                          <w:sz w:val="22"/>
                        </w:rPr>
                        <w:t> </w:t>
                      </w:r>
                      <w:r>
                        <w:rPr>
                          <w:i/>
                          <w:sz w:val="22"/>
                        </w:rPr>
                        <w:t>alternative</w:t>
                      </w:r>
                      <w:r>
                        <w:rPr>
                          <w:i/>
                          <w:spacing w:val="-5"/>
                          <w:sz w:val="22"/>
                        </w:rPr>
                        <w:t> </w:t>
                      </w:r>
                      <w:r>
                        <w:rPr>
                          <w:i/>
                          <w:sz w:val="22"/>
                        </w:rPr>
                        <w:t>to</w:t>
                      </w:r>
                      <w:r>
                        <w:rPr>
                          <w:i/>
                          <w:spacing w:val="-5"/>
                          <w:sz w:val="22"/>
                        </w:rPr>
                        <w:t> </w:t>
                      </w:r>
                      <w:r>
                        <w:rPr>
                          <w:i/>
                          <w:sz w:val="22"/>
                        </w:rPr>
                        <w:t>traditional</w:t>
                      </w:r>
                      <w:r>
                        <w:rPr>
                          <w:i/>
                          <w:spacing w:val="-3"/>
                          <w:sz w:val="22"/>
                        </w:rPr>
                        <w:t> </w:t>
                      </w:r>
                      <w:r>
                        <w:rPr>
                          <w:i/>
                          <w:sz w:val="22"/>
                        </w:rPr>
                        <w:t>AOD</w:t>
                      </w:r>
                      <w:r>
                        <w:rPr>
                          <w:i/>
                          <w:spacing w:val="-6"/>
                          <w:sz w:val="22"/>
                        </w:rPr>
                        <w:t> </w:t>
                      </w:r>
                      <w:r>
                        <w:rPr>
                          <w:i/>
                          <w:sz w:val="22"/>
                        </w:rPr>
                        <w:t>treatments.</w:t>
                      </w:r>
                      <w:r>
                        <w:rPr>
                          <w:i/>
                          <w:spacing w:val="-4"/>
                          <w:sz w:val="22"/>
                        </w:rPr>
                        <w:t> </w:t>
                      </w:r>
                      <w:r>
                        <w:rPr>
                          <w:i/>
                          <w:sz w:val="22"/>
                        </w:rPr>
                        <w:t>Integrating this online tool with other technology-based screening and intervention tools (e.g., the StimCheck) is also recommended.</w:t>
                      </w:r>
                    </w:p>
                  </w:txbxContent>
                </v:textbox>
                <v:stroke dashstyle="solid"/>
                <w10:wrap type="topAndBottom"/>
              </v:shape>
            </w:pict>
          </mc:Fallback>
        </mc:AlternateContent>
      </w:r>
      <w:r>
        <w:rPr>
          <w:noProof/>
        </w:rPr>
        <mc:AlternateContent>
          <mc:Choice Requires="wps">
            <w:drawing>
              <wp:anchor distT="0" distB="0" distL="0" distR="0" simplePos="0" relativeHeight="487600128" behindDoc="1" locked="0" layoutInCell="1" allowOverlap="1" wp14:anchorId="7D631BE5" wp14:editId="5E3211A2">
                <wp:simplePos x="0" y="0"/>
                <wp:positionH relativeFrom="page">
                  <wp:posOffset>914400</wp:posOffset>
                </wp:positionH>
                <wp:positionV relativeFrom="paragraph">
                  <wp:posOffset>3175311</wp:posOffset>
                </wp:positionV>
                <wp:extent cx="5715000" cy="1831339"/>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831339"/>
                        </a:xfrm>
                        <a:prstGeom prst="rect">
                          <a:avLst/>
                        </a:prstGeom>
                        <a:ln w="12700">
                          <a:solidFill>
                            <a:srgbClr val="000000"/>
                          </a:solidFill>
                          <a:prstDash val="solid"/>
                        </a:ln>
                      </wps:spPr>
                      <wps:txbx>
                        <w:txbxContent>
                          <w:p w14:paraId="23EEDA99" w14:textId="77777777" w:rsidR="007A3AAB" w:rsidRDefault="00000000">
                            <w:pPr>
                              <w:spacing w:before="74" w:line="259" w:lineRule="auto"/>
                              <w:ind w:left="143"/>
                              <w:rPr>
                                <w:b/>
                                <w:i/>
                              </w:rPr>
                            </w:pPr>
                            <w:r>
                              <w:rPr>
                                <w:b/>
                                <w:i/>
                              </w:rPr>
                              <w:t>Recommendation</w:t>
                            </w:r>
                            <w:r>
                              <w:rPr>
                                <w:b/>
                                <w:i/>
                                <w:spacing w:val="-2"/>
                              </w:rPr>
                              <w:t xml:space="preserve"> </w:t>
                            </w:r>
                            <w:r>
                              <w:rPr>
                                <w:b/>
                                <w:i/>
                              </w:rPr>
                              <w:t>7:</w:t>
                            </w:r>
                            <w:r>
                              <w:rPr>
                                <w:b/>
                                <w:i/>
                                <w:spacing w:val="-3"/>
                              </w:rPr>
                              <w:t xml:space="preserve"> </w:t>
                            </w:r>
                            <w:r>
                              <w:rPr>
                                <w:b/>
                                <w:i/>
                              </w:rPr>
                              <w:t>We</w:t>
                            </w:r>
                            <w:r>
                              <w:rPr>
                                <w:b/>
                                <w:i/>
                                <w:spacing w:val="-2"/>
                              </w:rPr>
                              <w:t xml:space="preserve"> </w:t>
                            </w:r>
                            <w:r>
                              <w:rPr>
                                <w:b/>
                                <w:i/>
                              </w:rPr>
                              <w:t>recommend</w:t>
                            </w:r>
                            <w:r>
                              <w:rPr>
                                <w:b/>
                                <w:i/>
                                <w:spacing w:val="-4"/>
                              </w:rPr>
                              <w:t xml:space="preserve"> </w:t>
                            </w:r>
                            <w:r>
                              <w:rPr>
                                <w:b/>
                                <w:i/>
                              </w:rPr>
                              <w:t>that</w:t>
                            </w:r>
                            <w:r>
                              <w:rPr>
                                <w:b/>
                                <w:i/>
                                <w:spacing w:val="-3"/>
                              </w:rPr>
                              <w:t xml:space="preserve"> </w:t>
                            </w:r>
                            <w:r>
                              <w:rPr>
                                <w:b/>
                                <w:i/>
                              </w:rPr>
                              <w:t>the</w:t>
                            </w:r>
                            <w:r>
                              <w:rPr>
                                <w:b/>
                                <w:i/>
                                <w:spacing w:val="-6"/>
                              </w:rPr>
                              <w:t xml:space="preserve"> </w:t>
                            </w:r>
                            <w:r>
                              <w:rPr>
                                <w:b/>
                                <w:i/>
                              </w:rPr>
                              <w:t>government</w:t>
                            </w:r>
                            <w:r>
                              <w:rPr>
                                <w:b/>
                                <w:i/>
                                <w:spacing w:val="-3"/>
                              </w:rPr>
                              <w:t xml:space="preserve"> </w:t>
                            </w:r>
                            <w:r>
                              <w:rPr>
                                <w:b/>
                                <w:i/>
                              </w:rPr>
                              <w:t>involve</w:t>
                            </w:r>
                            <w:r>
                              <w:rPr>
                                <w:b/>
                                <w:i/>
                                <w:spacing w:val="-4"/>
                              </w:rPr>
                              <w:t xml:space="preserve"> </w:t>
                            </w:r>
                            <w:r>
                              <w:rPr>
                                <w:b/>
                                <w:i/>
                              </w:rPr>
                              <w:t>people</w:t>
                            </w:r>
                            <w:r>
                              <w:rPr>
                                <w:b/>
                                <w:i/>
                                <w:spacing w:val="-4"/>
                              </w:rPr>
                              <w:t xml:space="preserve"> </w:t>
                            </w:r>
                            <w:r>
                              <w:rPr>
                                <w:b/>
                                <w:i/>
                              </w:rPr>
                              <w:t>with</w:t>
                            </w:r>
                            <w:r>
                              <w:rPr>
                                <w:b/>
                                <w:i/>
                                <w:spacing w:val="-4"/>
                              </w:rPr>
                              <w:t xml:space="preserve"> </w:t>
                            </w:r>
                            <w:r>
                              <w:rPr>
                                <w:b/>
                                <w:i/>
                              </w:rPr>
                              <w:t xml:space="preserve">lived experience of ice and ATS related issues when developing policies in this area to ensure new policies are acceptable and relevant to those most effected by their </w:t>
                            </w:r>
                            <w:r>
                              <w:rPr>
                                <w:b/>
                                <w:i/>
                                <w:spacing w:val="-2"/>
                              </w:rPr>
                              <w:t>outcomes.</w:t>
                            </w:r>
                          </w:p>
                          <w:p w14:paraId="1D44DA7A" w14:textId="77777777" w:rsidR="007A3AAB" w:rsidRDefault="00000000">
                            <w:pPr>
                              <w:spacing w:before="160" w:line="259" w:lineRule="auto"/>
                              <w:ind w:left="143" w:right="261"/>
                              <w:rPr>
                                <w:i/>
                              </w:rPr>
                            </w:pPr>
                            <w:r>
                              <w:rPr>
                                <w:i/>
                              </w:rPr>
                              <w:t>We</w:t>
                            </w:r>
                            <w:r>
                              <w:rPr>
                                <w:i/>
                                <w:spacing w:val="-4"/>
                              </w:rPr>
                              <w:t xml:space="preserve"> </w:t>
                            </w:r>
                            <w:r>
                              <w:rPr>
                                <w:i/>
                              </w:rPr>
                              <w:t>also</w:t>
                            </w:r>
                            <w:r>
                              <w:rPr>
                                <w:i/>
                                <w:spacing w:val="-4"/>
                              </w:rPr>
                              <w:t xml:space="preserve"> </w:t>
                            </w:r>
                            <w:r>
                              <w:rPr>
                                <w:i/>
                              </w:rPr>
                              <w:t>recommend</w:t>
                            </w:r>
                            <w:r>
                              <w:rPr>
                                <w:i/>
                                <w:spacing w:val="-4"/>
                              </w:rPr>
                              <w:t xml:space="preserve"> </w:t>
                            </w:r>
                            <w:r>
                              <w:rPr>
                                <w:i/>
                              </w:rPr>
                              <w:t>that</w:t>
                            </w:r>
                            <w:r>
                              <w:rPr>
                                <w:i/>
                                <w:spacing w:val="-3"/>
                              </w:rPr>
                              <w:t xml:space="preserve"> </w:t>
                            </w:r>
                            <w:r>
                              <w:rPr>
                                <w:i/>
                              </w:rPr>
                              <w:t>the</w:t>
                            </w:r>
                            <w:r>
                              <w:rPr>
                                <w:i/>
                                <w:spacing w:val="-4"/>
                              </w:rPr>
                              <w:t xml:space="preserve"> </w:t>
                            </w:r>
                            <w:r>
                              <w:rPr>
                                <w:i/>
                              </w:rPr>
                              <w:t>government</w:t>
                            </w:r>
                            <w:r>
                              <w:rPr>
                                <w:i/>
                                <w:spacing w:val="-1"/>
                              </w:rPr>
                              <w:t xml:space="preserve"> </w:t>
                            </w:r>
                            <w:r>
                              <w:rPr>
                                <w:i/>
                              </w:rPr>
                              <w:t>support</w:t>
                            </w:r>
                            <w:r>
                              <w:rPr>
                                <w:i/>
                                <w:spacing w:val="-5"/>
                              </w:rPr>
                              <w:t xml:space="preserve"> </w:t>
                            </w:r>
                            <w:r>
                              <w:rPr>
                                <w:i/>
                              </w:rPr>
                              <w:t>the</w:t>
                            </w:r>
                            <w:r>
                              <w:rPr>
                                <w:i/>
                                <w:spacing w:val="-3"/>
                              </w:rPr>
                              <w:t xml:space="preserve"> </w:t>
                            </w:r>
                            <w:r>
                              <w:rPr>
                                <w:i/>
                              </w:rPr>
                              <w:t>peer</w:t>
                            </w:r>
                            <w:r>
                              <w:rPr>
                                <w:i/>
                                <w:spacing w:val="-4"/>
                              </w:rPr>
                              <w:t xml:space="preserve"> </w:t>
                            </w:r>
                            <w:r>
                              <w:rPr>
                                <w:i/>
                              </w:rPr>
                              <w:t>workforce,</w:t>
                            </w:r>
                            <w:r>
                              <w:rPr>
                                <w:i/>
                                <w:spacing w:val="-3"/>
                              </w:rPr>
                              <w:t xml:space="preserve"> </w:t>
                            </w:r>
                            <w:r>
                              <w:rPr>
                                <w:i/>
                              </w:rPr>
                              <w:t>in</w:t>
                            </w:r>
                            <w:r>
                              <w:rPr>
                                <w:i/>
                                <w:spacing w:val="-3"/>
                              </w:rPr>
                              <w:t xml:space="preserve"> </w:t>
                            </w:r>
                            <w:r>
                              <w:rPr>
                                <w:i/>
                              </w:rPr>
                              <w:t>AOD</w:t>
                            </w:r>
                            <w:r>
                              <w:rPr>
                                <w:i/>
                                <w:spacing w:val="-5"/>
                              </w:rPr>
                              <w:t xml:space="preserve"> </w:t>
                            </w:r>
                            <w:r>
                              <w:rPr>
                                <w:i/>
                              </w:rPr>
                              <w:t>treatment settings</w:t>
                            </w:r>
                            <w:r>
                              <w:rPr>
                                <w:i/>
                                <w:spacing w:val="-1"/>
                              </w:rPr>
                              <w:t xml:space="preserve"> </w:t>
                            </w:r>
                            <w:r>
                              <w:rPr>
                                <w:i/>
                              </w:rPr>
                              <w:t>to</w:t>
                            </w:r>
                            <w:r>
                              <w:rPr>
                                <w:i/>
                                <w:spacing w:val="-1"/>
                              </w:rPr>
                              <w:t xml:space="preserve"> </w:t>
                            </w:r>
                            <w:r>
                              <w:rPr>
                                <w:i/>
                              </w:rPr>
                              <w:t>ensure</w:t>
                            </w:r>
                            <w:r>
                              <w:rPr>
                                <w:i/>
                                <w:spacing w:val="-1"/>
                              </w:rPr>
                              <w:t xml:space="preserve"> </w:t>
                            </w:r>
                            <w:r>
                              <w:rPr>
                                <w:i/>
                              </w:rPr>
                              <w:t>that the insights of people</w:t>
                            </w:r>
                            <w:r>
                              <w:rPr>
                                <w:i/>
                                <w:spacing w:val="-1"/>
                              </w:rPr>
                              <w:t xml:space="preserve"> </w:t>
                            </w:r>
                            <w:r>
                              <w:rPr>
                                <w:i/>
                              </w:rPr>
                              <w:t>with</w:t>
                            </w:r>
                            <w:r>
                              <w:rPr>
                                <w:i/>
                                <w:spacing w:val="-1"/>
                              </w:rPr>
                              <w:t xml:space="preserve"> </w:t>
                            </w:r>
                            <w:r>
                              <w:rPr>
                                <w:i/>
                              </w:rPr>
                              <w:t>lived experience are incorporated into best practices. We recommend that the app (BreathingSpace) which incorporates the principles of effective peer-led interventions in AOD treatment, be expanded to include ice use and evaluated.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50.024506pt;width:450pt;height:144.2pt;mso-position-horizontal-relative:page;mso-position-vertical-relative:paragraph;z-index:-15716352;mso-wrap-distance-left:0;mso-wrap-distance-right:0" type="#_x0000_t202" id="docshape48" filled="false" stroked="true" strokeweight="1pt" strokecolor="#000000">
                <v:textbox inset="0,0,0,0">
                  <w:txbxContent>
                    <w:p>
                      <w:pPr>
                        <w:spacing w:line="259" w:lineRule="auto" w:before="74"/>
                        <w:ind w:left="143" w:right="0" w:firstLine="0"/>
                        <w:jc w:val="left"/>
                        <w:rPr>
                          <w:b/>
                          <w:i/>
                          <w:sz w:val="22"/>
                        </w:rPr>
                      </w:pPr>
                      <w:r>
                        <w:rPr>
                          <w:b/>
                          <w:i/>
                          <w:sz w:val="22"/>
                        </w:rPr>
                        <w:t>Recommendation</w:t>
                      </w:r>
                      <w:r>
                        <w:rPr>
                          <w:b/>
                          <w:i/>
                          <w:spacing w:val="-2"/>
                          <w:sz w:val="22"/>
                        </w:rPr>
                        <w:t> </w:t>
                      </w:r>
                      <w:r>
                        <w:rPr>
                          <w:b/>
                          <w:i/>
                          <w:sz w:val="22"/>
                        </w:rPr>
                        <w:t>7:</w:t>
                      </w:r>
                      <w:r>
                        <w:rPr>
                          <w:b/>
                          <w:i/>
                          <w:spacing w:val="-3"/>
                          <w:sz w:val="22"/>
                        </w:rPr>
                        <w:t> </w:t>
                      </w:r>
                      <w:r>
                        <w:rPr>
                          <w:b/>
                          <w:i/>
                          <w:sz w:val="22"/>
                        </w:rPr>
                        <w:t>We</w:t>
                      </w:r>
                      <w:r>
                        <w:rPr>
                          <w:b/>
                          <w:i/>
                          <w:spacing w:val="-2"/>
                          <w:sz w:val="22"/>
                        </w:rPr>
                        <w:t> </w:t>
                      </w:r>
                      <w:r>
                        <w:rPr>
                          <w:b/>
                          <w:i/>
                          <w:sz w:val="22"/>
                        </w:rPr>
                        <w:t>recommend</w:t>
                      </w:r>
                      <w:r>
                        <w:rPr>
                          <w:b/>
                          <w:i/>
                          <w:spacing w:val="-4"/>
                          <w:sz w:val="22"/>
                        </w:rPr>
                        <w:t> </w:t>
                      </w:r>
                      <w:r>
                        <w:rPr>
                          <w:b/>
                          <w:i/>
                          <w:sz w:val="22"/>
                        </w:rPr>
                        <w:t>that</w:t>
                      </w:r>
                      <w:r>
                        <w:rPr>
                          <w:b/>
                          <w:i/>
                          <w:spacing w:val="-3"/>
                          <w:sz w:val="22"/>
                        </w:rPr>
                        <w:t> </w:t>
                      </w:r>
                      <w:r>
                        <w:rPr>
                          <w:b/>
                          <w:i/>
                          <w:sz w:val="22"/>
                        </w:rPr>
                        <w:t>the</w:t>
                      </w:r>
                      <w:r>
                        <w:rPr>
                          <w:b/>
                          <w:i/>
                          <w:spacing w:val="-6"/>
                          <w:sz w:val="22"/>
                        </w:rPr>
                        <w:t> </w:t>
                      </w:r>
                      <w:r>
                        <w:rPr>
                          <w:b/>
                          <w:i/>
                          <w:sz w:val="22"/>
                        </w:rPr>
                        <w:t>government</w:t>
                      </w:r>
                      <w:r>
                        <w:rPr>
                          <w:b/>
                          <w:i/>
                          <w:spacing w:val="-3"/>
                          <w:sz w:val="22"/>
                        </w:rPr>
                        <w:t> </w:t>
                      </w:r>
                      <w:r>
                        <w:rPr>
                          <w:b/>
                          <w:i/>
                          <w:sz w:val="22"/>
                        </w:rPr>
                        <w:t>involve</w:t>
                      </w:r>
                      <w:r>
                        <w:rPr>
                          <w:b/>
                          <w:i/>
                          <w:spacing w:val="-4"/>
                          <w:sz w:val="22"/>
                        </w:rPr>
                        <w:t> </w:t>
                      </w:r>
                      <w:r>
                        <w:rPr>
                          <w:b/>
                          <w:i/>
                          <w:sz w:val="22"/>
                        </w:rPr>
                        <w:t>people</w:t>
                      </w:r>
                      <w:r>
                        <w:rPr>
                          <w:b/>
                          <w:i/>
                          <w:spacing w:val="-4"/>
                          <w:sz w:val="22"/>
                        </w:rPr>
                        <w:t> </w:t>
                      </w:r>
                      <w:r>
                        <w:rPr>
                          <w:b/>
                          <w:i/>
                          <w:sz w:val="22"/>
                        </w:rPr>
                        <w:t>with</w:t>
                      </w:r>
                      <w:r>
                        <w:rPr>
                          <w:b/>
                          <w:i/>
                          <w:spacing w:val="-4"/>
                          <w:sz w:val="22"/>
                        </w:rPr>
                        <w:t> </w:t>
                      </w:r>
                      <w:r>
                        <w:rPr>
                          <w:b/>
                          <w:i/>
                          <w:sz w:val="22"/>
                        </w:rPr>
                        <w:t>lived experience of ice and ATS related issues when developing policies in this area to ensure new policies are acceptable and relevant to those most effected by their </w:t>
                      </w:r>
                      <w:r>
                        <w:rPr>
                          <w:b/>
                          <w:i/>
                          <w:spacing w:val="-2"/>
                          <w:sz w:val="22"/>
                        </w:rPr>
                        <w:t>outcomes.</w:t>
                      </w:r>
                    </w:p>
                    <w:p>
                      <w:pPr>
                        <w:spacing w:line="259" w:lineRule="auto" w:before="160"/>
                        <w:ind w:left="143" w:right="261" w:firstLine="0"/>
                        <w:jc w:val="left"/>
                        <w:rPr>
                          <w:i/>
                          <w:sz w:val="22"/>
                        </w:rPr>
                      </w:pPr>
                      <w:r>
                        <w:rPr>
                          <w:i/>
                          <w:sz w:val="22"/>
                        </w:rPr>
                        <w:t>We</w:t>
                      </w:r>
                      <w:r>
                        <w:rPr>
                          <w:i/>
                          <w:spacing w:val="-4"/>
                          <w:sz w:val="22"/>
                        </w:rPr>
                        <w:t> </w:t>
                      </w:r>
                      <w:r>
                        <w:rPr>
                          <w:i/>
                          <w:sz w:val="22"/>
                        </w:rPr>
                        <w:t>also</w:t>
                      </w:r>
                      <w:r>
                        <w:rPr>
                          <w:i/>
                          <w:spacing w:val="-4"/>
                          <w:sz w:val="22"/>
                        </w:rPr>
                        <w:t> </w:t>
                      </w:r>
                      <w:r>
                        <w:rPr>
                          <w:i/>
                          <w:sz w:val="22"/>
                        </w:rPr>
                        <w:t>recommend</w:t>
                      </w:r>
                      <w:r>
                        <w:rPr>
                          <w:i/>
                          <w:spacing w:val="-4"/>
                          <w:sz w:val="22"/>
                        </w:rPr>
                        <w:t> </w:t>
                      </w:r>
                      <w:r>
                        <w:rPr>
                          <w:i/>
                          <w:sz w:val="22"/>
                        </w:rPr>
                        <w:t>that</w:t>
                      </w:r>
                      <w:r>
                        <w:rPr>
                          <w:i/>
                          <w:spacing w:val="-3"/>
                          <w:sz w:val="22"/>
                        </w:rPr>
                        <w:t> </w:t>
                      </w:r>
                      <w:r>
                        <w:rPr>
                          <w:i/>
                          <w:sz w:val="22"/>
                        </w:rPr>
                        <w:t>the</w:t>
                      </w:r>
                      <w:r>
                        <w:rPr>
                          <w:i/>
                          <w:spacing w:val="-4"/>
                          <w:sz w:val="22"/>
                        </w:rPr>
                        <w:t> </w:t>
                      </w:r>
                      <w:r>
                        <w:rPr>
                          <w:i/>
                          <w:sz w:val="22"/>
                        </w:rPr>
                        <w:t>government</w:t>
                      </w:r>
                      <w:r>
                        <w:rPr>
                          <w:i/>
                          <w:spacing w:val="-1"/>
                          <w:sz w:val="22"/>
                        </w:rPr>
                        <w:t> </w:t>
                      </w:r>
                      <w:r>
                        <w:rPr>
                          <w:i/>
                          <w:sz w:val="22"/>
                        </w:rPr>
                        <w:t>support</w:t>
                      </w:r>
                      <w:r>
                        <w:rPr>
                          <w:i/>
                          <w:spacing w:val="-5"/>
                          <w:sz w:val="22"/>
                        </w:rPr>
                        <w:t> </w:t>
                      </w:r>
                      <w:r>
                        <w:rPr>
                          <w:i/>
                          <w:sz w:val="22"/>
                        </w:rPr>
                        <w:t>the</w:t>
                      </w:r>
                      <w:r>
                        <w:rPr>
                          <w:i/>
                          <w:spacing w:val="-3"/>
                          <w:sz w:val="22"/>
                        </w:rPr>
                        <w:t> </w:t>
                      </w:r>
                      <w:r>
                        <w:rPr>
                          <w:i/>
                          <w:sz w:val="22"/>
                        </w:rPr>
                        <w:t>peer</w:t>
                      </w:r>
                      <w:r>
                        <w:rPr>
                          <w:i/>
                          <w:spacing w:val="-4"/>
                          <w:sz w:val="22"/>
                        </w:rPr>
                        <w:t> </w:t>
                      </w:r>
                      <w:r>
                        <w:rPr>
                          <w:i/>
                          <w:sz w:val="22"/>
                        </w:rPr>
                        <w:t>workforce,</w:t>
                      </w:r>
                      <w:r>
                        <w:rPr>
                          <w:i/>
                          <w:spacing w:val="-3"/>
                          <w:sz w:val="22"/>
                        </w:rPr>
                        <w:t> </w:t>
                      </w:r>
                      <w:r>
                        <w:rPr>
                          <w:i/>
                          <w:sz w:val="22"/>
                        </w:rPr>
                        <w:t>in</w:t>
                      </w:r>
                      <w:r>
                        <w:rPr>
                          <w:i/>
                          <w:spacing w:val="-3"/>
                          <w:sz w:val="22"/>
                        </w:rPr>
                        <w:t> </w:t>
                      </w:r>
                      <w:r>
                        <w:rPr>
                          <w:i/>
                          <w:sz w:val="22"/>
                        </w:rPr>
                        <w:t>AOD</w:t>
                      </w:r>
                      <w:r>
                        <w:rPr>
                          <w:i/>
                          <w:spacing w:val="-5"/>
                          <w:sz w:val="22"/>
                        </w:rPr>
                        <w:t> </w:t>
                      </w:r>
                      <w:r>
                        <w:rPr>
                          <w:i/>
                          <w:sz w:val="22"/>
                        </w:rPr>
                        <w:t>treatment settings</w:t>
                      </w:r>
                      <w:r>
                        <w:rPr>
                          <w:i/>
                          <w:spacing w:val="-1"/>
                          <w:sz w:val="22"/>
                        </w:rPr>
                        <w:t> </w:t>
                      </w:r>
                      <w:r>
                        <w:rPr>
                          <w:i/>
                          <w:sz w:val="22"/>
                        </w:rPr>
                        <w:t>to</w:t>
                      </w:r>
                      <w:r>
                        <w:rPr>
                          <w:i/>
                          <w:spacing w:val="-1"/>
                          <w:sz w:val="22"/>
                        </w:rPr>
                        <w:t> </w:t>
                      </w:r>
                      <w:r>
                        <w:rPr>
                          <w:i/>
                          <w:sz w:val="22"/>
                        </w:rPr>
                        <w:t>ensure</w:t>
                      </w:r>
                      <w:r>
                        <w:rPr>
                          <w:i/>
                          <w:spacing w:val="-1"/>
                          <w:sz w:val="22"/>
                        </w:rPr>
                        <w:t> </w:t>
                      </w:r>
                      <w:r>
                        <w:rPr>
                          <w:i/>
                          <w:sz w:val="22"/>
                        </w:rPr>
                        <w:t>that the insights of people</w:t>
                      </w:r>
                      <w:r>
                        <w:rPr>
                          <w:i/>
                          <w:spacing w:val="-1"/>
                          <w:sz w:val="22"/>
                        </w:rPr>
                        <w:t> </w:t>
                      </w:r>
                      <w:r>
                        <w:rPr>
                          <w:i/>
                          <w:sz w:val="22"/>
                        </w:rPr>
                        <w:t>with</w:t>
                      </w:r>
                      <w:r>
                        <w:rPr>
                          <w:i/>
                          <w:spacing w:val="-1"/>
                          <w:sz w:val="22"/>
                        </w:rPr>
                        <w:t> </w:t>
                      </w:r>
                      <w:r>
                        <w:rPr>
                          <w:i/>
                          <w:sz w:val="22"/>
                        </w:rPr>
                        <w:t>lived experience are incorporated into best practices. We recommend that the app (BreathingSpace) which incorporates the principles of effective peer-led interventions in AOD treatment, be expanded to include ice use and evaluated.</w:t>
                      </w:r>
                    </w:p>
                  </w:txbxContent>
                </v:textbox>
                <v:stroke dashstyle="solid"/>
                <w10:wrap type="topAndBottom"/>
              </v:shape>
            </w:pict>
          </mc:Fallback>
        </mc:AlternateContent>
      </w:r>
      <w:r>
        <w:rPr>
          <w:noProof/>
        </w:rPr>
        <mc:AlternateContent>
          <mc:Choice Requires="wps">
            <w:drawing>
              <wp:anchor distT="0" distB="0" distL="0" distR="0" simplePos="0" relativeHeight="487600640" behindDoc="1" locked="0" layoutInCell="1" allowOverlap="1" wp14:anchorId="41DB4DD7" wp14:editId="154610B8">
                <wp:simplePos x="0" y="0"/>
                <wp:positionH relativeFrom="page">
                  <wp:posOffset>920114</wp:posOffset>
                </wp:positionH>
                <wp:positionV relativeFrom="paragraph">
                  <wp:posOffset>5235886</wp:posOffset>
                </wp:positionV>
                <wp:extent cx="5708650" cy="68580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685800"/>
                        </a:xfrm>
                        <a:prstGeom prst="rect">
                          <a:avLst/>
                        </a:prstGeom>
                        <a:ln w="12700">
                          <a:solidFill>
                            <a:srgbClr val="000000"/>
                          </a:solidFill>
                          <a:prstDash val="solid"/>
                        </a:ln>
                      </wps:spPr>
                      <wps:txbx>
                        <w:txbxContent>
                          <w:p w14:paraId="091C49D5" w14:textId="77777777" w:rsidR="007A3AAB" w:rsidRDefault="00000000">
                            <w:pPr>
                              <w:spacing w:before="74" w:line="259" w:lineRule="auto"/>
                              <w:ind w:left="144" w:right="239"/>
                              <w:rPr>
                                <w:b/>
                                <w:i/>
                              </w:rPr>
                            </w:pPr>
                            <w:r>
                              <w:rPr>
                                <w:b/>
                                <w:i/>
                              </w:rPr>
                              <w:t>Recommendation 8: We recommend that the government implement harm reduction</w:t>
                            </w:r>
                            <w:r>
                              <w:rPr>
                                <w:b/>
                                <w:i/>
                                <w:spacing w:val="-4"/>
                              </w:rPr>
                              <w:t xml:space="preserve"> </w:t>
                            </w:r>
                            <w:r>
                              <w:rPr>
                                <w:b/>
                                <w:i/>
                              </w:rPr>
                              <w:t>approaches</w:t>
                            </w:r>
                            <w:r>
                              <w:rPr>
                                <w:b/>
                                <w:i/>
                                <w:spacing w:val="-4"/>
                              </w:rPr>
                              <w:t xml:space="preserve"> </w:t>
                            </w:r>
                            <w:r>
                              <w:rPr>
                                <w:b/>
                                <w:i/>
                              </w:rPr>
                              <w:t>to</w:t>
                            </w:r>
                            <w:r>
                              <w:rPr>
                                <w:b/>
                                <w:i/>
                                <w:spacing w:val="-2"/>
                              </w:rPr>
                              <w:t xml:space="preserve"> </w:t>
                            </w:r>
                            <w:r>
                              <w:rPr>
                                <w:b/>
                                <w:i/>
                              </w:rPr>
                              <w:t>reduce</w:t>
                            </w:r>
                            <w:r>
                              <w:rPr>
                                <w:b/>
                                <w:i/>
                                <w:spacing w:val="-4"/>
                              </w:rPr>
                              <w:t xml:space="preserve"> </w:t>
                            </w:r>
                            <w:r>
                              <w:rPr>
                                <w:b/>
                                <w:i/>
                              </w:rPr>
                              <w:t>the</w:t>
                            </w:r>
                            <w:r>
                              <w:rPr>
                                <w:b/>
                                <w:i/>
                                <w:spacing w:val="-2"/>
                              </w:rPr>
                              <w:t xml:space="preserve"> </w:t>
                            </w:r>
                            <w:r>
                              <w:rPr>
                                <w:b/>
                                <w:i/>
                              </w:rPr>
                              <w:t>harms</w:t>
                            </w:r>
                            <w:r>
                              <w:rPr>
                                <w:b/>
                                <w:i/>
                                <w:spacing w:val="-4"/>
                              </w:rPr>
                              <w:t xml:space="preserve"> </w:t>
                            </w:r>
                            <w:r>
                              <w:rPr>
                                <w:b/>
                                <w:i/>
                              </w:rPr>
                              <w:t>associated</w:t>
                            </w:r>
                            <w:r>
                              <w:rPr>
                                <w:b/>
                                <w:i/>
                                <w:spacing w:val="-4"/>
                              </w:rPr>
                              <w:t xml:space="preserve"> </w:t>
                            </w:r>
                            <w:r>
                              <w:rPr>
                                <w:b/>
                                <w:i/>
                              </w:rPr>
                              <w:t>with</w:t>
                            </w:r>
                            <w:r>
                              <w:rPr>
                                <w:b/>
                                <w:i/>
                                <w:spacing w:val="-4"/>
                              </w:rPr>
                              <w:t xml:space="preserve"> </w:t>
                            </w:r>
                            <w:r>
                              <w:rPr>
                                <w:b/>
                                <w:i/>
                              </w:rPr>
                              <w:t>the</w:t>
                            </w:r>
                            <w:r>
                              <w:rPr>
                                <w:b/>
                                <w:i/>
                                <w:spacing w:val="-4"/>
                              </w:rPr>
                              <w:t xml:space="preserve"> </w:t>
                            </w:r>
                            <w:r>
                              <w:rPr>
                                <w:b/>
                                <w:i/>
                              </w:rPr>
                              <w:t>use</w:t>
                            </w:r>
                            <w:r>
                              <w:rPr>
                                <w:b/>
                                <w:i/>
                                <w:spacing w:val="-2"/>
                              </w:rPr>
                              <w:t xml:space="preserve"> </w:t>
                            </w:r>
                            <w:r>
                              <w:rPr>
                                <w:b/>
                                <w:i/>
                              </w:rPr>
                              <w:t>of</w:t>
                            </w:r>
                            <w:r>
                              <w:rPr>
                                <w:b/>
                                <w:i/>
                                <w:spacing w:val="-3"/>
                              </w:rPr>
                              <w:t xml:space="preserve"> </w:t>
                            </w:r>
                            <w:r>
                              <w:rPr>
                                <w:b/>
                                <w:i/>
                              </w:rPr>
                              <w:t>ice,</w:t>
                            </w:r>
                            <w:r>
                              <w:rPr>
                                <w:b/>
                                <w:i/>
                                <w:spacing w:val="-3"/>
                              </w:rPr>
                              <w:t xml:space="preserve"> </w:t>
                            </w:r>
                            <w:r>
                              <w:rPr>
                                <w:b/>
                                <w:i/>
                              </w:rPr>
                              <w:t>for example through the encouragement of safe injecting practices.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449997pt;margin-top:412.274506pt;width:449.5pt;height:54pt;mso-position-horizontal-relative:page;mso-position-vertical-relative:paragraph;z-index:-15715840;mso-wrap-distance-left:0;mso-wrap-distance-right:0" type="#_x0000_t202" id="docshape49" filled="false" stroked="true" strokeweight="1pt" strokecolor="#000000">
                <v:textbox inset="0,0,0,0">
                  <w:txbxContent>
                    <w:p>
                      <w:pPr>
                        <w:spacing w:line="259" w:lineRule="auto" w:before="74"/>
                        <w:ind w:left="144" w:right="239" w:firstLine="0"/>
                        <w:jc w:val="left"/>
                        <w:rPr>
                          <w:b/>
                          <w:i/>
                          <w:sz w:val="22"/>
                        </w:rPr>
                      </w:pPr>
                      <w:r>
                        <w:rPr>
                          <w:b/>
                          <w:i/>
                          <w:sz w:val="22"/>
                        </w:rPr>
                        <w:t>Recommendation 8: We recommend that the government implement harm reduction</w:t>
                      </w:r>
                      <w:r>
                        <w:rPr>
                          <w:b/>
                          <w:i/>
                          <w:spacing w:val="-4"/>
                          <w:sz w:val="22"/>
                        </w:rPr>
                        <w:t> </w:t>
                      </w:r>
                      <w:r>
                        <w:rPr>
                          <w:b/>
                          <w:i/>
                          <w:sz w:val="22"/>
                        </w:rPr>
                        <w:t>approaches</w:t>
                      </w:r>
                      <w:r>
                        <w:rPr>
                          <w:b/>
                          <w:i/>
                          <w:spacing w:val="-4"/>
                          <w:sz w:val="22"/>
                        </w:rPr>
                        <w:t> </w:t>
                      </w:r>
                      <w:r>
                        <w:rPr>
                          <w:b/>
                          <w:i/>
                          <w:sz w:val="22"/>
                        </w:rPr>
                        <w:t>to</w:t>
                      </w:r>
                      <w:r>
                        <w:rPr>
                          <w:b/>
                          <w:i/>
                          <w:spacing w:val="-2"/>
                          <w:sz w:val="22"/>
                        </w:rPr>
                        <w:t> </w:t>
                      </w:r>
                      <w:r>
                        <w:rPr>
                          <w:b/>
                          <w:i/>
                          <w:sz w:val="22"/>
                        </w:rPr>
                        <w:t>reduce</w:t>
                      </w:r>
                      <w:r>
                        <w:rPr>
                          <w:b/>
                          <w:i/>
                          <w:spacing w:val="-4"/>
                          <w:sz w:val="22"/>
                        </w:rPr>
                        <w:t> </w:t>
                      </w:r>
                      <w:r>
                        <w:rPr>
                          <w:b/>
                          <w:i/>
                          <w:sz w:val="22"/>
                        </w:rPr>
                        <w:t>the</w:t>
                      </w:r>
                      <w:r>
                        <w:rPr>
                          <w:b/>
                          <w:i/>
                          <w:spacing w:val="-2"/>
                          <w:sz w:val="22"/>
                        </w:rPr>
                        <w:t> </w:t>
                      </w:r>
                      <w:r>
                        <w:rPr>
                          <w:b/>
                          <w:i/>
                          <w:sz w:val="22"/>
                        </w:rPr>
                        <w:t>harms</w:t>
                      </w:r>
                      <w:r>
                        <w:rPr>
                          <w:b/>
                          <w:i/>
                          <w:spacing w:val="-4"/>
                          <w:sz w:val="22"/>
                        </w:rPr>
                        <w:t> </w:t>
                      </w:r>
                      <w:r>
                        <w:rPr>
                          <w:b/>
                          <w:i/>
                          <w:sz w:val="22"/>
                        </w:rPr>
                        <w:t>associated</w:t>
                      </w:r>
                      <w:r>
                        <w:rPr>
                          <w:b/>
                          <w:i/>
                          <w:spacing w:val="-4"/>
                          <w:sz w:val="22"/>
                        </w:rPr>
                        <w:t> </w:t>
                      </w:r>
                      <w:r>
                        <w:rPr>
                          <w:b/>
                          <w:i/>
                          <w:sz w:val="22"/>
                        </w:rPr>
                        <w:t>with</w:t>
                      </w:r>
                      <w:r>
                        <w:rPr>
                          <w:b/>
                          <w:i/>
                          <w:spacing w:val="-4"/>
                          <w:sz w:val="22"/>
                        </w:rPr>
                        <w:t> </w:t>
                      </w:r>
                      <w:r>
                        <w:rPr>
                          <w:b/>
                          <w:i/>
                          <w:sz w:val="22"/>
                        </w:rPr>
                        <w:t>the</w:t>
                      </w:r>
                      <w:r>
                        <w:rPr>
                          <w:b/>
                          <w:i/>
                          <w:spacing w:val="-4"/>
                          <w:sz w:val="22"/>
                        </w:rPr>
                        <w:t> </w:t>
                      </w:r>
                      <w:r>
                        <w:rPr>
                          <w:b/>
                          <w:i/>
                          <w:sz w:val="22"/>
                        </w:rPr>
                        <w:t>use</w:t>
                      </w:r>
                      <w:r>
                        <w:rPr>
                          <w:b/>
                          <w:i/>
                          <w:spacing w:val="-2"/>
                          <w:sz w:val="22"/>
                        </w:rPr>
                        <w:t> </w:t>
                      </w:r>
                      <w:r>
                        <w:rPr>
                          <w:b/>
                          <w:i/>
                          <w:sz w:val="22"/>
                        </w:rPr>
                        <w:t>of</w:t>
                      </w:r>
                      <w:r>
                        <w:rPr>
                          <w:b/>
                          <w:i/>
                          <w:spacing w:val="-3"/>
                          <w:sz w:val="22"/>
                        </w:rPr>
                        <w:t> </w:t>
                      </w:r>
                      <w:r>
                        <w:rPr>
                          <w:b/>
                          <w:i/>
                          <w:sz w:val="22"/>
                        </w:rPr>
                        <w:t>ice,</w:t>
                      </w:r>
                      <w:r>
                        <w:rPr>
                          <w:b/>
                          <w:i/>
                          <w:spacing w:val="-3"/>
                          <w:sz w:val="22"/>
                        </w:rPr>
                        <w:t> </w:t>
                      </w:r>
                      <w:r>
                        <w:rPr>
                          <w:b/>
                          <w:i/>
                          <w:sz w:val="22"/>
                        </w:rPr>
                        <w:t>for example through the encouragement of safe injecting practices.</w:t>
                      </w:r>
                    </w:p>
                  </w:txbxContent>
                </v:textbox>
                <v:stroke dashstyle="solid"/>
                <w10:wrap type="topAndBottom"/>
              </v:shape>
            </w:pict>
          </mc:Fallback>
        </mc:AlternateContent>
      </w:r>
    </w:p>
    <w:p w14:paraId="1E8DB542" w14:textId="77777777" w:rsidR="007A3AAB" w:rsidRDefault="007A3AAB">
      <w:pPr>
        <w:pStyle w:val="BodyText"/>
        <w:spacing w:before="91"/>
        <w:rPr>
          <w:b/>
          <w:sz w:val="20"/>
        </w:rPr>
      </w:pPr>
    </w:p>
    <w:p w14:paraId="3D6F61EA" w14:textId="77777777" w:rsidR="007A3AAB" w:rsidRDefault="007A3AAB">
      <w:pPr>
        <w:pStyle w:val="BodyText"/>
        <w:spacing w:before="97"/>
        <w:rPr>
          <w:b/>
          <w:sz w:val="20"/>
        </w:rPr>
      </w:pPr>
    </w:p>
    <w:p w14:paraId="750C1380" w14:textId="77777777" w:rsidR="007A3AAB" w:rsidRDefault="007A3AAB">
      <w:pPr>
        <w:rPr>
          <w:sz w:val="20"/>
        </w:rPr>
        <w:sectPr w:rsidR="007A3AAB">
          <w:pgSz w:w="11910" w:h="16840"/>
          <w:pgMar w:top="1340" w:right="520" w:bottom="1160" w:left="1220" w:header="231" w:footer="979" w:gutter="0"/>
          <w:cols w:space="720"/>
        </w:sectPr>
      </w:pPr>
    </w:p>
    <w:p w14:paraId="6B5514A7" w14:textId="77777777" w:rsidR="007A3AAB" w:rsidRDefault="00000000">
      <w:pPr>
        <w:spacing w:before="83"/>
        <w:ind w:left="220"/>
        <w:rPr>
          <w:b/>
        </w:rPr>
      </w:pPr>
      <w:r>
        <w:rPr>
          <w:b/>
          <w:spacing w:val="-2"/>
        </w:rPr>
        <w:lastRenderedPageBreak/>
        <w:t>REFERENCES</w:t>
      </w:r>
    </w:p>
    <w:p w14:paraId="3A062DF3" w14:textId="77777777" w:rsidR="007A3AAB" w:rsidRDefault="00000000">
      <w:pPr>
        <w:pStyle w:val="ListParagraph"/>
        <w:numPr>
          <w:ilvl w:val="0"/>
          <w:numId w:val="1"/>
        </w:numPr>
        <w:tabs>
          <w:tab w:val="left" w:pos="940"/>
        </w:tabs>
        <w:spacing w:before="179"/>
        <w:ind w:right="1017" w:hanging="720"/>
      </w:pPr>
      <w:r>
        <w:t>Australian</w:t>
      </w:r>
      <w:r>
        <w:rPr>
          <w:spacing w:val="-3"/>
        </w:rPr>
        <w:t xml:space="preserve"> </w:t>
      </w:r>
      <w:r>
        <w:t>Institute</w:t>
      </w:r>
      <w:r>
        <w:rPr>
          <w:spacing w:val="-3"/>
        </w:rPr>
        <w:t xml:space="preserve"> </w:t>
      </w:r>
      <w:r>
        <w:t>of</w:t>
      </w:r>
      <w:r>
        <w:rPr>
          <w:spacing w:val="-1"/>
        </w:rPr>
        <w:t xml:space="preserve"> </w:t>
      </w:r>
      <w:r>
        <w:t>Health</w:t>
      </w:r>
      <w:r>
        <w:rPr>
          <w:spacing w:val="-3"/>
        </w:rPr>
        <w:t xml:space="preserve"> </w:t>
      </w:r>
      <w:r>
        <w:t>and</w:t>
      </w:r>
      <w:r>
        <w:rPr>
          <w:spacing w:val="-10"/>
        </w:rPr>
        <w:t xml:space="preserve"> </w:t>
      </w:r>
      <w:r>
        <w:t>Welfare,</w:t>
      </w:r>
      <w:r>
        <w:rPr>
          <w:spacing w:val="-4"/>
        </w:rPr>
        <w:t xml:space="preserve"> </w:t>
      </w:r>
      <w:r>
        <w:rPr>
          <w:i/>
        </w:rPr>
        <w:t>National</w:t>
      </w:r>
      <w:r>
        <w:rPr>
          <w:i/>
          <w:spacing w:val="-3"/>
        </w:rPr>
        <w:t xml:space="preserve"> </w:t>
      </w:r>
      <w:r>
        <w:rPr>
          <w:i/>
        </w:rPr>
        <w:t>Drug</w:t>
      </w:r>
      <w:r>
        <w:rPr>
          <w:i/>
          <w:spacing w:val="-2"/>
        </w:rPr>
        <w:t xml:space="preserve"> </w:t>
      </w:r>
      <w:r>
        <w:rPr>
          <w:i/>
        </w:rPr>
        <w:t>Strategy</w:t>
      </w:r>
      <w:r>
        <w:rPr>
          <w:i/>
          <w:spacing w:val="-2"/>
        </w:rPr>
        <w:t xml:space="preserve"> </w:t>
      </w:r>
      <w:r>
        <w:rPr>
          <w:i/>
        </w:rPr>
        <w:t>Household</w:t>
      </w:r>
      <w:r>
        <w:rPr>
          <w:i/>
          <w:spacing w:val="-3"/>
        </w:rPr>
        <w:t xml:space="preserve"> </w:t>
      </w:r>
      <w:r>
        <w:rPr>
          <w:i/>
        </w:rPr>
        <w:t xml:space="preserve">Survey 2016: detailed findings. </w:t>
      </w:r>
      <w:r>
        <w:t xml:space="preserve">2017. Drug Statistics series no. 31. Cat. no. PHE 214. Canberra: AIHW. Available from: </w:t>
      </w:r>
      <w:hyperlink r:id="rId40">
        <w:r>
          <w:rPr>
            <w:color w:val="0563C1"/>
            <w:u w:val="single" w:color="0563C1"/>
          </w:rPr>
          <w:t>www.aihw.gov.au/reports/illicit-use-of-drugs/2016-</w:t>
        </w:r>
      </w:hyperlink>
      <w:r>
        <w:rPr>
          <w:color w:val="0563C1"/>
        </w:rPr>
        <w:t xml:space="preserve"> </w:t>
      </w:r>
      <w:hyperlink r:id="rId41">
        <w:r>
          <w:rPr>
            <w:color w:val="0563C1"/>
            <w:spacing w:val="-2"/>
            <w:u w:val="single" w:color="0563C1"/>
          </w:rPr>
          <w:t>ndshs-detailed/contents/table-of-contents</w:t>
        </w:r>
      </w:hyperlink>
      <w:r>
        <w:rPr>
          <w:spacing w:val="-2"/>
        </w:rPr>
        <w:t>.</w:t>
      </w:r>
    </w:p>
    <w:p w14:paraId="1A1D90AE" w14:textId="77777777" w:rsidR="007A3AAB" w:rsidRDefault="00000000">
      <w:pPr>
        <w:pStyle w:val="ListParagraph"/>
        <w:numPr>
          <w:ilvl w:val="0"/>
          <w:numId w:val="1"/>
        </w:numPr>
        <w:tabs>
          <w:tab w:val="left" w:pos="940"/>
        </w:tabs>
        <w:spacing w:before="1"/>
        <w:ind w:right="1065"/>
      </w:pPr>
      <w:r>
        <w:t>Champion,</w:t>
      </w:r>
      <w:r>
        <w:rPr>
          <w:spacing w:val="-2"/>
        </w:rPr>
        <w:t xml:space="preserve"> </w:t>
      </w:r>
      <w:r>
        <w:t>K.E.,</w:t>
      </w:r>
      <w:r>
        <w:rPr>
          <w:spacing w:val="-4"/>
        </w:rPr>
        <w:t xml:space="preserve"> </w:t>
      </w:r>
      <w:r>
        <w:t>et</w:t>
      </w:r>
      <w:r>
        <w:rPr>
          <w:spacing w:val="-2"/>
        </w:rPr>
        <w:t xml:space="preserve"> </w:t>
      </w:r>
      <w:r>
        <w:t>al.,</w:t>
      </w:r>
      <w:r>
        <w:rPr>
          <w:spacing w:val="-2"/>
        </w:rPr>
        <w:t xml:space="preserve"> </w:t>
      </w:r>
      <w:r>
        <w:rPr>
          <w:i/>
        </w:rPr>
        <w:t>A</w:t>
      </w:r>
      <w:r>
        <w:rPr>
          <w:i/>
          <w:spacing w:val="-8"/>
        </w:rPr>
        <w:t xml:space="preserve"> </w:t>
      </w:r>
      <w:r>
        <w:rPr>
          <w:i/>
        </w:rPr>
        <w:t>Web-Based</w:t>
      </w:r>
      <w:r>
        <w:rPr>
          <w:i/>
          <w:spacing w:val="-4"/>
        </w:rPr>
        <w:t xml:space="preserve"> </w:t>
      </w:r>
      <w:r>
        <w:rPr>
          <w:i/>
        </w:rPr>
        <w:t>Toolkit</w:t>
      </w:r>
      <w:r>
        <w:rPr>
          <w:i/>
          <w:spacing w:val="-4"/>
        </w:rPr>
        <w:t xml:space="preserve"> </w:t>
      </w:r>
      <w:r>
        <w:rPr>
          <w:i/>
        </w:rPr>
        <w:t>to</w:t>
      </w:r>
      <w:r>
        <w:rPr>
          <w:i/>
          <w:spacing w:val="-5"/>
        </w:rPr>
        <w:t xml:space="preserve"> </w:t>
      </w:r>
      <w:r>
        <w:rPr>
          <w:i/>
        </w:rPr>
        <w:t>Provide</w:t>
      </w:r>
      <w:r>
        <w:rPr>
          <w:i/>
          <w:spacing w:val="-4"/>
        </w:rPr>
        <w:t xml:space="preserve"> </w:t>
      </w:r>
      <w:r>
        <w:rPr>
          <w:i/>
        </w:rPr>
        <w:t>Evidence-Based</w:t>
      </w:r>
      <w:r>
        <w:rPr>
          <w:i/>
          <w:spacing w:val="-4"/>
        </w:rPr>
        <w:t xml:space="preserve"> </w:t>
      </w:r>
      <w:r>
        <w:rPr>
          <w:i/>
        </w:rPr>
        <w:t xml:space="preserve">Resources About Crystal Methamphetamine for the Australian Community: Collaborative Development of Cracks in the Ice. </w:t>
      </w:r>
      <w:r>
        <w:t>JMIR Ment Health, 2018. 5(1): p. e21.</w:t>
      </w:r>
    </w:p>
    <w:p w14:paraId="7B442F09" w14:textId="77777777" w:rsidR="007A3AAB" w:rsidRDefault="00000000">
      <w:pPr>
        <w:pStyle w:val="ListParagraph"/>
        <w:numPr>
          <w:ilvl w:val="0"/>
          <w:numId w:val="1"/>
        </w:numPr>
        <w:tabs>
          <w:tab w:val="left" w:pos="940"/>
        </w:tabs>
        <w:ind w:right="1459"/>
      </w:pPr>
      <w:r>
        <w:t xml:space="preserve">Darke, S., Kaye, S., and Duflou, J. </w:t>
      </w:r>
      <w:r>
        <w:rPr>
          <w:i/>
        </w:rPr>
        <w:t>Rates, characteristics and circumstances of methamphetamine-related</w:t>
      </w:r>
      <w:r>
        <w:rPr>
          <w:i/>
          <w:spacing w:val="-5"/>
        </w:rPr>
        <w:t xml:space="preserve"> </w:t>
      </w:r>
      <w:r>
        <w:rPr>
          <w:i/>
        </w:rPr>
        <w:t>death</w:t>
      </w:r>
      <w:r>
        <w:rPr>
          <w:i/>
          <w:spacing w:val="-7"/>
        </w:rPr>
        <w:t xml:space="preserve"> </w:t>
      </w:r>
      <w:r>
        <w:rPr>
          <w:i/>
        </w:rPr>
        <w:t>in</w:t>
      </w:r>
      <w:r>
        <w:rPr>
          <w:i/>
          <w:spacing w:val="-5"/>
        </w:rPr>
        <w:t xml:space="preserve"> </w:t>
      </w:r>
      <w:r>
        <w:rPr>
          <w:i/>
        </w:rPr>
        <w:t>Australia:</w:t>
      </w:r>
      <w:r>
        <w:rPr>
          <w:i/>
          <w:spacing w:val="-3"/>
        </w:rPr>
        <w:t xml:space="preserve"> </w:t>
      </w:r>
      <w:r>
        <w:rPr>
          <w:i/>
        </w:rPr>
        <w:t>a</w:t>
      </w:r>
      <w:r>
        <w:rPr>
          <w:i/>
          <w:spacing w:val="-7"/>
        </w:rPr>
        <w:t xml:space="preserve"> </w:t>
      </w:r>
      <w:r>
        <w:rPr>
          <w:i/>
        </w:rPr>
        <w:t>national</w:t>
      </w:r>
      <w:r>
        <w:rPr>
          <w:i/>
          <w:spacing w:val="-5"/>
        </w:rPr>
        <w:t xml:space="preserve"> </w:t>
      </w:r>
      <w:r>
        <w:rPr>
          <w:i/>
        </w:rPr>
        <w:t>7-year</w:t>
      </w:r>
      <w:r>
        <w:rPr>
          <w:i/>
          <w:spacing w:val="-3"/>
        </w:rPr>
        <w:t xml:space="preserve"> </w:t>
      </w:r>
      <w:r>
        <w:rPr>
          <w:i/>
        </w:rPr>
        <w:t>study.</w:t>
      </w:r>
      <w:r>
        <w:rPr>
          <w:i/>
          <w:spacing w:val="-5"/>
        </w:rPr>
        <w:t xml:space="preserve"> </w:t>
      </w:r>
      <w:r>
        <w:t>Addiction, 2017. 112(12): p. 2191-2201.</w:t>
      </w:r>
    </w:p>
    <w:p w14:paraId="01CD6595" w14:textId="77777777" w:rsidR="007A3AAB" w:rsidRDefault="00000000">
      <w:pPr>
        <w:pStyle w:val="ListParagraph"/>
        <w:numPr>
          <w:ilvl w:val="0"/>
          <w:numId w:val="1"/>
        </w:numPr>
        <w:tabs>
          <w:tab w:val="left" w:pos="940"/>
        </w:tabs>
        <w:ind w:right="1334"/>
      </w:pPr>
      <w:r>
        <w:t>Degenhardt,</w:t>
      </w:r>
      <w:r>
        <w:rPr>
          <w:spacing w:val="-5"/>
        </w:rPr>
        <w:t xml:space="preserve"> </w:t>
      </w:r>
      <w:r>
        <w:t>L.,</w:t>
      </w:r>
      <w:r>
        <w:rPr>
          <w:spacing w:val="-5"/>
        </w:rPr>
        <w:t xml:space="preserve"> </w:t>
      </w:r>
      <w:r>
        <w:t>et</w:t>
      </w:r>
      <w:r>
        <w:rPr>
          <w:spacing w:val="-4"/>
        </w:rPr>
        <w:t xml:space="preserve"> </w:t>
      </w:r>
      <w:r>
        <w:t>al.,</w:t>
      </w:r>
      <w:r>
        <w:rPr>
          <w:spacing w:val="-5"/>
        </w:rPr>
        <w:t xml:space="preserve"> </w:t>
      </w:r>
      <w:r>
        <w:rPr>
          <w:i/>
        </w:rPr>
        <w:t>Crystalline</w:t>
      </w:r>
      <w:r>
        <w:rPr>
          <w:i/>
          <w:spacing w:val="-4"/>
        </w:rPr>
        <w:t xml:space="preserve"> </w:t>
      </w:r>
      <w:r>
        <w:rPr>
          <w:i/>
        </w:rPr>
        <w:t>methamphetamine</w:t>
      </w:r>
      <w:r>
        <w:rPr>
          <w:i/>
          <w:spacing w:val="-4"/>
        </w:rPr>
        <w:t xml:space="preserve"> </w:t>
      </w:r>
      <w:r>
        <w:rPr>
          <w:i/>
        </w:rPr>
        <w:t>use</w:t>
      </w:r>
      <w:r>
        <w:rPr>
          <w:i/>
          <w:spacing w:val="-4"/>
        </w:rPr>
        <w:t xml:space="preserve"> </w:t>
      </w:r>
      <w:r>
        <w:rPr>
          <w:i/>
        </w:rPr>
        <w:t>and</w:t>
      </w:r>
      <w:r>
        <w:rPr>
          <w:i/>
          <w:spacing w:val="-6"/>
        </w:rPr>
        <w:t xml:space="preserve"> </w:t>
      </w:r>
      <w:r>
        <w:rPr>
          <w:i/>
        </w:rPr>
        <w:t xml:space="preserve">methamphetamine- related harms in Australia. </w:t>
      </w:r>
      <w:r>
        <w:t>Drug Alcohol Rev, 2017. 36(2): p. 160-170.</w:t>
      </w:r>
    </w:p>
    <w:p w14:paraId="3FBEBB9A" w14:textId="77777777" w:rsidR="007A3AAB" w:rsidRDefault="00000000">
      <w:pPr>
        <w:pStyle w:val="ListParagraph"/>
        <w:numPr>
          <w:ilvl w:val="0"/>
          <w:numId w:val="1"/>
        </w:numPr>
        <w:tabs>
          <w:tab w:val="left" w:pos="940"/>
        </w:tabs>
        <w:ind w:right="1027" w:hanging="720"/>
      </w:pPr>
      <w:r>
        <w:t>Australian</w:t>
      </w:r>
      <w:r>
        <w:rPr>
          <w:spacing w:val="-3"/>
        </w:rPr>
        <w:t xml:space="preserve"> </w:t>
      </w:r>
      <w:r>
        <w:t>Institute</w:t>
      </w:r>
      <w:r>
        <w:rPr>
          <w:spacing w:val="-3"/>
        </w:rPr>
        <w:t xml:space="preserve"> </w:t>
      </w:r>
      <w:r>
        <w:t>of</w:t>
      </w:r>
      <w:r>
        <w:rPr>
          <w:spacing w:val="-1"/>
        </w:rPr>
        <w:t xml:space="preserve"> </w:t>
      </w:r>
      <w:r>
        <w:t>Health</w:t>
      </w:r>
      <w:r>
        <w:rPr>
          <w:spacing w:val="-3"/>
        </w:rPr>
        <w:t xml:space="preserve"> </w:t>
      </w:r>
      <w:r>
        <w:t>and</w:t>
      </w:r>
      <w:r>
        <w:rPr>
          <w:spacing w:val="-9"/>
        </w:rPr>
        <w:t xml:space="preserve"> </w:t>
      </w:r>
      <w:r>
        <w:t>Welfare,</w:t>
      </w:r>
      <w:r>
        <w:rPr>
          <w:spacing w:val="-4"/>
        </w:rPr>
        <w:t xml:space="preserve"> </w:t>
      </w:r>
      <w:r>
        <w:rPr>
          <w:i/>
        </w:rPr>
        <w:t>Alcohol</w:t>
      </w:r>
      <w:r>
        <w:rPr>
          <w:i/>
          <w:spacing w:val="-3"/>
        </w:rPr>
        <w:t xml:space="preserve"> </w:t>
      </w:r>
      <w:r>
        <w:rPr>
          <w:i/>
        </w:rPr>
        <w:t>and</w:t>
      </w:r>
      <w:r>
        <w:rPr>
          <w:i/>
          <w:spacing w:val="-3"/>
        </w:rPr>
        <w:t xml:space="preserve"> </w:t>
      </w:r>
      <w:r>
        <w:rPr>
          <w:i/>
        </w:rPr>
        <w:t>other</w:t>
      </w:r>
      <w:r>
        <w:rPr>
          <w:i/>
          <w:spacing w:val="-4"/>
        </w:rPr>
        <w:t xml:space="preserve"> </w:t>
      </w:r>
      <w:r>
        <w:rPr>
          <w:i/>
        </w:rPr>
        <w:t>drug</w:t>
      </w:r>
      <w:r>
        <w:rPr>
          <w:i/>
          <w:spacing w:val="-5"/>
        </w:rPr>
        <w:t xml:space="preserve"> </w:t>
      </w:r>
      <w:r>
        <w:rPr>
          <w:i/>
        </w:rPr>
        <w:t>treatment</w:t>
      </w:r>
      <w:r>
        <w:rPr>
          <w:i/>
          <w:spacing w:val="-1"/>
        </w:rPr>
        <w:t xml:space="preserve"> </w:t>
      </w:r>
      <w:r>
        <w:rPr>
          <w:i/>
        </w:rPr>
        <w:t>National Minimum Data set (AODTS NMDS 2015–16)</w:t>
      </w:r>
      <w:r>
        <w:t xml:space="preserve">. 2017. Available from: </w:t>
      </w:r>
      <w:hyperlink r:id="rId42">
        <w:r>
          <w:rPr>
            <w:color w:val="0563C1"/>
            <w:spacing w:val="-2"/>
            <w:u w:val="single" w:color="0563C1"/>
          </w:rPr>
          <w:t>www.aihw.gov.au/about-our-data/our-data-collections/alcohol-other-drug-treatment-</w:t>
        </w:r>
      </w:hyperlink>
      <w:r>
        <w:rPr>
          <w:color w:val="0563C1"/>
          <w:spacing w:val="-2"/>
        </w:rPr>
        <w:t xml:space="preserve"> </w:t>
      </w:r>
      <w:hyperlink r:id="rId43">
        <w:r>
          <w:rPr>
            <w:color w:val="0563C1"/>
            <w:spacing w:val="-2"/>
            <w:u w:val="single" w:color="0563C1"/>
          </w:rPr>
          <w:t>services</w:t>
        </w:r>
      </w:hyperlink>
      <w:r>
        <w:rPr>
          <w:spacing w:val="-2"/>
        </w:rPr>
        <w:t>.</w:t>
      </w:r>
    </w:p>
    <w:p w14:paraId="132FDED0" w14:textId="77777777" w:rsidR="007A3AAB" w:rsidRDefault="00000000">
      <w:pPr>
        <w:pStyle w:val="ListParagraph"/>
        <w:numPr>
          <w:ilvl w:val="0"/>
          <w:numId w:val="1"/>
        </w:numPr>
        <w:tabs>
          <w:tab w:val="left" w:pos="939"/>
        </w:tabs>
        <w:ind w:left="939" w:right="1151" w:hanging="720"/>
      </w:pPr>
      <w:r>
        <w:t>Australian</w:t>
      </w:r>
      <w:r>
        <w:rPr>
          <w:spacing w:val="-3"/>
        </w:rPr>
        <w:t xml:space="preserve"> </w:t>
      </w:r>
      <w:r>
        <w:t>Criminal</w:t>
      </w:r>
      <w:r>
        <w:rPr>
          <w:spacing w:val="-6"/>
        </w:rPr>
        <w:t xml:space="preserve"> </w:t>
      </w:r>
      <w:r>
        <w:t>Intelligence</w:t>
      </w:r>
      <w:r>
        <w:rPr>
          <w:spacing w:val="-5"/>
        </w:rPr>
        <w:t xml:space="preserve"> </w:t>
      </w:r>
      <w:r>
        <w:t>Commission,</w:t>
      </w:r>
      <w:r>
        <w:rPr>
          <w:spacing w:val="-4"/>
        </w:rPr>
        <w:t xml:space="preserve"> </w:t>
      </w:r>
      <w:r>
        <w:rPr>
          <w:i/>
        </w:rPr>
        <w:t>National</w:t>
      </w:r>
      <w:r>
        <w:rPr>
          <w:i/>
          <w:spacing w:val="-6"/>
        </w:rPr>
        <w:t xml:space="preserve"> </w:t>
      </w:r>
      <w:r>
        <w:rPr>
          <w:i/>
        </w:rPr>
        <w:t>Wastewater</w:t>
      </w:r>
      <w:r>
        <w:rPr>
          <w:i/>
          <w:spacing w:val="-4"/>
        </w:rPr>
        <w:t xml:space="preserve"> </w:t>
      </w:r>
      <w:r>
        <w:rPr>
          <w:i/>
        </w:rPr>
        <w:t>Drug</w:t>
      </w:r>
      <w:r>
        <w:rPr>
          <w:i/>
          <w:spacing w:val="-5"/>
        </w:rPr>
        <w:t xml:space="preserve"> </w:t>
      </w:r>
      <w:r>
        <w:rPr>
          <w:i/>
        </w:rPr>
        <w:t>Monitoring Program - Report 6, December 2018</w:t>
      </w:r>
      <w:r>
        <w:t xml:space="preserve">. 2018. Available from: </w:t>
      </w:r>
      <w:hyperlink r:id="rId44">
        <w:r>
          <w:rPr>
            <w:color w:val="0563C1"/>
            <w:spacing w:val="-2"/>
            <w:u w:val="single" w:color="0563C1"/>
          </w:rPr>
          <w:t>www.acic.gov.au/publications/intelligence-products/national-wastewater-drug-</w:t>
        </w:r>
      </w:hyperlink>
      <w:r>
        <w:rPr>
          <w:color w:val="0563C1"/>
          <w:spacing w:val="-2"/>
        </w:rPr>
        <w:t xml:space="preserve"> </w:t>
      </w:r>
      <w:hyperlink r:id="rId45">
        <w:r>
          <w:rPr>
            <w:color w:val="0563C1"/>
            <w:spacing w:val="-2"/>
            <w:u w:val="single" w:color="0563C1"/>
          </w:rPr>
          <w:t>monitoring-program-report</w:t>
        </w:r>
      </w:hyperlink>
      <w:r>
        <w:rPr>
          <w:spacing w:val="-2"/>
        </w:rPr>
        <w:t>.</w:t>
      </w:r>
    </w:p>
    <w:p w14:paraId="2E839034" w14:textId="77777777" w:rsidR="007A3AAB" w:rsidRDefault="00000000">
      <w:pPr>
        <w:pStyle w:val="ListParagraph"/>
        <w:numPr>
          <w:ilvl w:val="0"/>
          <w:numId w:val="1"/>
        </w:numPr>
        <w:tabs>
          <w:tab w:val="left" w:pos="940"/>
        </w:tabs>
        <w:spacing w:before="1"/>
        <w:ind w:right="1371"/>
      </w:pPr>
      <w:r>
        <w:t xml:space="preserve">Slade, T., et al., </w:t>
      </w:r>
      <w:r>
        <w:rPr>
          <w:i/>
        </w:rPr>
        <w:t>Onset and temporal sequencing of lifetime anxiety, mood and substance</w:t>
      </w:r>
      <w:r>
        <w:rPr>
          <w:i/>
          <w:spacing w:val="-5"/>
        </w:rPr>
        <w:t xml:space="preserve"> </w:t>
      </w:r>
      <w:r>
        <w:rPr>
          <w:i/>
        </w:rPr>
        <w:t>use</w:t>
      </w:r>
      <w:r>
        <w:rPr>
          <w:i/>
          <w:spacing w:val="-4"/>
        </w:rPr>
        <w:t xml:space="preserve"> </w:t>
      </w:r>
      <w:r>
        <w:rPr>
          <w:i/>
        </w:rPr>
        <w:t>disorders</w:t>
      </w:r>
      <w:r>
        <w:rPr>
          <w:i/>
          <w:spacing w:val="-7"/>
        </w:rPr>
        <w:t xml:space="preserve"> </w:t>
      </w:r>
      <w:r>
        <w:rPr>
          <w:i/>
        </w:rPr>
        <w:t>in</w:t>
      </w:r>
      <w:r>
        <w:rPr>
          <w:i/>
          <w:spacing w:val="-4"/>
        </w:rPr>
        <w:t xml:space="preserve"> </w:t>
      </w:r>
      <w:r>
        <w:rPr>
          <w:i/>
        </w:rPr>
        <w:t>the</w:t>
      </w:r>
      <w:r>
        <w:rPr>
          <w:i/>
          <w:spacing w:val="-4"/>
        </w:rPr>
        <w:t xml:space="preserve"> </w:t>
      </w:r>
      <w:r>
        <w:rPr>
          <w:i/>
        </w:rPr>
        <w:t>general</w:t>
      </w:r>
      <w:r>
        <w:rPr>
          <w:i/>
          <w:spacing w:val="-4"/>
        </w:rPr>
        <w:t xml:space="preserve"> </w:t>
      </w:r>
      <w:r>
        <w:rPr>
          <w:i/>
        </w:rPr>
        <w:t>population.</w:t>
      </w:r>
      <w:r>
        <w:rPr>
          <w:i/>
          <w:spacing w:val="-1"/>
        </w:rPr>
        <w:t xml:space="preserve"> </w:t>
      </w:r>
      <w:r>
        <w:t>Epidemiology</w:t>
      </w:r>
      <w:r>
        <w:rPr>
          <w:spacing w:val="-5"/>
        </w:rPr>
        <w:t xml:space="preserve"> </w:t>
      </w:r>
      <w:r>
        <w:t>and</w:t>
      </w:r>
      <w:r>
        <w:rPr>
          <w:spacing w:val="-4"/>
        </w:rPr>
        <w:t xml:space="preserve"> </w:t>
      </w:r>
      <w:r>
        <w:t>Psychiatric Sciences, 2015. 24(1): p. 45-53.</w:t>
      </w:r>
    </w:p>
    <w:p w14:paraId="083FEF0A" w14:textId="77777777" w:rsidR="007A3AAB" w:rsidRDefault="00000000">
      <w:pPr>
        <w:pStyle w:val="ListParagraph"/>
        <w:numPr>
          <w:ilvl w:val="0"/>
          <w:numId w:val="1"/>
        </w:numPr>
        <w:tabs>
          <w:tab w:val="left" w:pos="940"/>
        </w:tabs>
        <w:ind w:right="918"/>
      </w:pPr>
      <w:r>
        <w:t xml:space="preserve">Kessler, R.C., et al., </w:t>
      </w:r>
      <w:r>
        <w:rPr>
          <w:i/>
        </w:rPr>
        <w:t>Lifetime prevalence and age-of-onset distributions of DSM-IV disorders</w:t>
      </w:r>
      <w:r>
        <w:rPr>
          <w:i/>
          <w:spacing w:val="-2"/>
        </w:rPr>
        <w:t xml:space="preserve"> </w:t>
      </w:r>
      <w:r>
        <w:rPr>
          <w:i/>
        </w:rPr>
        <w:t>in</w:t>
      </w:r>
      <w:r>
        <w:rPr>
          <w:i/>
          <w:spacing w:val="-5"/>
        </w:rPr>
        <w:t xml:space="preserve"> </w:t>
      </w:r>
      <w:r>
        <w:rPr>
          <w:i/>
        </w:rPr>
        <w:t>the</w:t>
      </w:r>
      <w:r>
        <w:rPr>
          <w:i/>
          <w:spacing w:val="-5"/>
        </w:rPr>
        <w:t xml:space="preserve"> </w:t>
      </w:r>
      <w:r>
        <w:rPr>
          <w:i/>
        </w:rPr>
        <w:t>National</w:t>
      </w:r>
      <w:r>
        <w:rPr>
          <w:i/>
          <w:spacing w:val="-6"/>
        </w:rPr>
        <w:t xml:space="preserve"> </w:t>
      </w:r>
      <w:r>
        <w:rPr>
          <w:i/>
        </w:rPr>
        <w:t>Comorbidity</w:t>
      </w:r>
      <w:r>
        <w:rPr>
          <w:i/>
          <w:spacing w:val="-2"/>
        </w:rPr>
        <w:t xml:space="preserve"> </w:t>
      </w:r>
      <w:r>
        <w:rPr>
          <w:i/>
        </w:rPr>
        <w:t>Survey</w:t>
      </w:r>
      <w:r>
        <w:rPr>
          <w:i/>
          <w:spacing w:val="-5"/>
        </w:rPr>
        <w:t xml:space="preserve"> </w:t>
      </w:r>
      <w:r>
        <w:rPr>
          <w:i/>
        </w:rPr>
        <w:t xml:space="preserve">Replication. </w:t>
      </w:r>
      <w:r>
        <w:t>Arch</w:t>
      </w:r>
      <w:r>
        <w:rPr>
          <w:spacing w:val="-5"/>
        </w:rPr>
        <w:t xml:space="preserve"> </w:t>
      </w:r>
      <w:r>
        <w:t>Gen</w:t>
      </w:r>
      <w:r>
        <w:rPr>
          <w:spacing w:val="-3"/>
        </w:rPr>
        <w:t xml:space="preserve"> </w:t>
      </w:r>
      <w:r>
        <w:t>Psychiatry,</w:t>
      </w:r>
      <w:r>
        <w:rPr>
          <w:spacing w:val="-1"/>
        </w:rPr>
        <w:t xml:space="preserve"> </w:t>
      </w:r>
      <w:r>
        <w:t>2005. 62(6): p. 593-602.</w:t>
      </w:r>
    </w:p>
    <w:p w14:paraId="17C20570" w14:textId="77777777" w:rsidR="007A3AAB" w:rsidRDefault="00000000">
      <w:pPr>
        <w:pStyle w:val="ListParagraph"/>
        <w:numPr>
          <w:ilvl w:val="0"/>
          <w:numId w:val="1"/>
        </w:numPr>
        <w:tabs>
          <w:tab w:val="left" w:pos="940"/>
        </w:tabs>
        <w:ind w:right="991"/>
      </w:pPr>
      <w:r>
        <w:t xml:space="preserve">Slade, T., et al., </w:t>
      </w:r>
      <w:r>
        <w:rPr>
          <w:i/>
        </w:rPr>
        <w:t>National Survey of Mental Health and Wellbeing: Methods and key findings.</w:t>
      </w:r>
      <w:r>
        <w:rPr>
          <w:i/>
          <w:spacing w:val="-2"/>
        </w:rPr>
        <w:t xml:space="preserve"> </w:t>
      </w:r>
      <w:r>
        <w:t>Australian</w:t>
      </w:r>
      <w:r>
        <w:rPr>
          <w:spacing w:val="-4"/>
        </w:rPr>
        <w:t xml:space="preserve"> </w:t>
      </w:r>
      <w:r>
        <w:t>and</w:t>
      </w:r>
      <w:r>
        <w:rPr>
          <w:spacing w:val="-7"/>
        </w:rPr>
        <w:t xml:space="preserve"> </w:t>
      </w:r>
      <w:r>
        <w:t>New</w:t>
      </w:r>
      <w:r>
        <w:rPr>
          <w:spacing w:val="-6"/>
        </w:rPr>
        <w:t xml:space="preserve"> </w:t>
      </w:r>
      <w:r>
        <w:t>Zealand</w:t>
      </w:r>
      <w:r>
        <w:rPr>
          <w:spacing w:val="-4"/>
        </w:rPr>
        <w:t xml:space="preserve"> </w:t>
      </w:r>
      <w:r>
        <w:t>Journal</w:t>
      </w:r>
      <w:r>
        <w:rPr>
          <w:spacing w:val="-4"/>
        </w:rPr>
        <w:t xml:space="preserve"> </w:t>
      </w:r>
      <w:r>
        <w:t>of</w:t>
      </w:r>
      <w:r>
        <w:rPr>
          <w:spacing w:val="-2"/>
        </w:rPr>
        <w:t xml:space="preserve"> </w:t>
      </w:r>
      <w:r>
        <w:t>Psychiatry,</w:t>
      </w:r>
      <w:r>
        <w:rPr>
          <w:spacing w:val="-2"/>
        </w:rPr>
        <w:t xml:space="preserve"> </w:t>
      </w:r>
      <w:r>
        <w:t>2009.</w:t>
      </w:r>
      <w:r>
        <w:rPr>
          <w:spacing w:val="-2"/>
        </w:rPr>
        <w:t xml:space="preserve"> </w:t>
      </w:r>
      <w:r>
        <w:t>43(7):</w:t>
      </w:r>
      <w:r>
        <w:rPr>
          <w:spacing w:val="-4"/>
        </w:rPr>
        <w:t xml:space="preserve"> </w:t>
      </w:r>
      <w:r>
        <w:t>p.</w:t>
      </w:r>
      <w:r>
        <w:rPr>
          <w:spacing w:val="-2"/>
        </w:rPr>
        <w:t xml:space="preserve"> </w:t>
      </w:r>
      <w:r>
        <w:t>594-605.</w:t>
      </w:r>
    </w:p>
    <w:p w14:paraId="09575303" w14:textId="77777777" w:rsidR="007A3AAB" w:rsidRDefault="00000000">
      <w:pPr>
        <w:pStyle w:val="ListParagraph"/>
        <w:numPr>
          <w:ilvl w:val="0"/>
          <w:numId w:val="1"/>
        </w:numPr>
        <w:tabs>
          <w:tab w:val="left" w:pos="940"/>
        </w:tabs>
        <w:ind w:right="970" w:hanging="720"/>
      </w:pPr>
      <w:r>
        <w:t>Peacock,</w:t>
      </w:r>
      <w:r>
        <w:rPr>
          <w:spacing w:val="-1"/>
        </w:rPr>
        <w:t xml:space="preserve"> </w:t>
      </w:r>
      <w:r>
        <w:t>A.,</w:t>
      </w:r>
      <w:r>
        <w:rPr>
          <w:spacing w:val="-4"/>
        </w:rPr>
        <w:t xml:space="preserve"> </w:t>
      </w:r>
      <w:r>
        <w:t>et</w:t>
      </w:r>
      <w:r>
        <w:rPr>
          <w:spacing w:val="-3"/>
        </w:rPr>
        <w:t xml:space="preserve"> </w:t>
      </w:r>
      <w:r>
        <w:t>al.,</w:t>
      </w:r>
      <w:r>
        <w:rPr>
          <w:spacing w:val="-1"/>
        </w:rPr>
        <w:t xml:space="preserve"> </w:t>
      </w:r>
      <w:r>
        <w:rPr>
          <w:i/>
        </w:rPr>
        <w:t>Australian</w:t>
      </w:r>
      <w:r>
        <w:rPr>
          <w:i/>
          <w:spacing w:val="-3"/>
        </w:rPr>
        <w:t xml:space="preserve"> </w:t>
      </w:r>
      <w:r>
        <w:rPr>
          <w:i/>
        </w:rPr>
        <w:t>Drug</w:t>
      </w:r>
      <w:r>
        <w:rPr>
          <w:i/>
          <w:spacing w:val="-3"/>
        </w:rPr>
        <w:t xml:space="preserve"> </w:t>
      </w:r>
      <w:r>
        <w:rPr>
          <w:i/>
        </w:rPr>
        <w:t>Trends</w:t>
      </w:r>
      <w:r>
        <w:rPr>
          <w:i/>
          <w:spacing w:val="-5"/>
        </w:rPr>
        <w:t xml:space="preserve"> </w:t>
      </w:r>
      <w:r>
        <w:rPr>
          <w:i/>
        </w:rPr>
        <w:t>2018</w:t>
      </w:r>
      <w:r>
        <w:t>.</w:t>
      </w:r>
      <w:r>
        <w:rPr>
          <w:spacing w:val="-5"/>
        </w:rPr>
        <w:t xml:space="preserve"> </w:t>
      </w:r>
      <w:r>
        <w:rPr>
          <w:i/>
        </w:rPr>
        <w:t>Key</w:t>
      </w:r>
      <w:r>
        <w:rPr>
          <w:i/>
          <w:spacing w:val="-2"/>
        </w:rPr>
        <w:t xml:space="preserve"> </w:t>
      </w:r>
      <w:r>
        <w:rPr>
          <w:i/>
        </w:rPr>
        <w:t>findings</w:t>
      </w:r>
      <w:r>
        <w:rPr>
          <w:i/>
          <w:spacing w:val="-5"/>
        </w:rPr>
        <w:t xml:space="preserve"> </w:t>
      </w:r>
      <w:r>
        <w:rPr>
          <w:i/>
        </w:rPr>
        <w:t>from</w:t>
      </w:r>
      <w:r>
        <w:rPr>
          <w:i/>
          <w:spacing w:val="-4"/>
        </w:rPr>
        <w:t xml:space="preserve"> </w:t>
      </w:r>
      <w:r>
        <w:rPr>
          <w:i/>
        </w:rPr>
        <w:t>the</w:t>
      </w:r>
      <w:r>
        <w:rPr>
          <w:i/>
          <w:spacing w:val="-3"/>
        </w:rPr>
        <w:t xml:space="preserve"> </w:t>
      </w:r>
      <w:r>
        <w:rPr>
          <w:i/>
        </w:rPr>
        <w:t>National</w:t>
      </w:r>
      <w:r>
        <w:rPr>
          <w:i/>
          <w:spacing w:val="-3"/>
        </w:rPr>
        <w:t xml:space="preserve"> </w:t>
      </w:r>
      <w:r>
        <w:rPr>
          <w:i/>
        </w:rPr>
        <w:t xml:space="preserve">Illicit Drug Reporting System (IDRS) Interviews. </w:t>
      </w:r>
      <w:r>
        <w:t xml:space="preserve">2018, National Drug and Alcohol Research Centre, UNSW Australia: Sydney. Available from: </w:t>
      </w:r>
      <w:hyperlink r:id="rId46">
        <w:r>
          <w:rPr>
            <w:color w:val="0563C1"/>
            <w:spacing w:val="-2"/>
            <w:u w:val="single" w:color="0563C1"/>
          </w:rPr>
          <w:t>https://ndarc.med.unsw.edu.au/resource/australian-drug-trends-2018-key-findings-</w:t>
        </w:r>
      </w:hyperlink>
      <w:r>
        <w:rPr>
          <w:color w:val="0563C1"/>
          <w:spacing w:val="-2"/>
        </w:rPr>
        <w:t xml:space="preserve"> </w:t>
      </w:r>
      <w:hyperlink r:id="rId47">
        <w:r>
          <w:rPr>
            <w:color w:val="0563C1"/>
            <w:spacing w:val="-2"/>
            <w:u w:val="single" w:color="0563C1"/>
          </w:rPr>
          <w:t>national-illicit-drug-reporting-system-idrs</w:t>
        </w:r>
      </w:hyperlink>
      <w:r>
        <w:rPr>
          <w:spacing w:val="-2"/>
        </w:rPr>
        <w:t>.</w:t>
      </w:r>
    </w:p>
    <w:p w14:paraId="76184BD7" w14:textId="77777777" w:rsidR="007A3AAB" w:rsidRDefault="00000000">
      <w:pPr>
        <w:pStyle w:val="ListParagraph"/>
        <w:numPr>
          <w:ilvl w:val="0"/>
          <w:numId w:val="1"/>
        </w:numPr>
        <w:tabs>
          <w:tab w:val="left" w:pos="939"/>
        </w:tabs>
        <w:ind w:left="939" w:right="918" w:hanging="720"/>
      </w:pPr>
      <w:r>
        <w:t xml:space="preserve">Gibbs, D. and Peacock, A., </w:t>
      </w:r>
      <w:r>
        <w:rPr>
          <w:i/>
        </w:rPr>
        <w:t>New South Wales Drug Trends 2018</w:t>
      </w:r>
      <w:r>
        <w:t xml:space="preserve">: </w:t>
      </w:r>
      <w:r>
        <w:rPr>
          <w:i/>
        </w:rPr>
        <w:t>Key findings from the</w:t>
      </w:r>
      <w:r>
        <w:rPr>
          <w:i/>
          <w:spacing w:val="-3"/>
        </w:rPr>
        <w:t xml:space="preserve"> </w:t>
      </w:r>
      <w:r>
        <w:rPr>
          <w:i/>
        </w:rPr>
        <w:t>National</w:t>
      </w:r>
      <w:r>
        <w:rPr>
          <w:i/>
          <w:spacing w:val="-6"/>
        </w:rPr>
        <w:t xml:space="preserve"> </w:t>
      </w:r>
      <w:r>
        <w:rPr>
          <w:i/>
        </w:rPr>
        <w:t>Illicit</w:t>
      </w:r>
      <w:r>
        <w:rPr>
          <w:i/>
          <w:spacing w:val="-1"/>
        </w:rPr>
        <w:t xml:space="preserve"> </w:t>
      </w:r>
      <w:r>
        <w:rPr>
          <w:i/>
        </w:rPr>
        <w:t>Drug</w:t>
      </w:r>
      <w:r>
        <w:rPr>
          <w:i/>
          <w:spacing w:val="-3"/>
        </w:rPr>
        <w:t xml:space="preserve"> </w:t>
      </w:r>
      <w:r>
        <w:rPr>
          <w:i/>
        </w:rPr>
        <w:t>Reporting</w:t>
      </w:r>
      <w:r>
        <w:rPr>
          <w:i/>
          <w:spacing w:val="-3"/>
        </w:rPr>
        <w:t xml:space="preserve"> </w:t>
      </w:r>
      <w:r>
        <w:rPr>
          <w:i/>
        </w:rPr>
        <w:t>System</w:t>
      </w:r>
      <w:r>
        <w:rPr>
          <w:i/>
          <w:spacing w:val="-4"/>
        </w:rPr>
        <w:t xml:space="preserve"> </w:t>
      </w:r>
      <w:r>
        <w:rPr>
          <w:i/>
        </w:rPr>
        <w:t>(IDRS)</w:t>
      </w:r>
      <w:r>
        <w:rPr>
          <w:i/>
          <w:spacing w:val="-4"/>
        </w:rPr>
        <w:t xml:space="preserve"> </w:t>
      </w:r>
      <w:r>
        <w:rPr>
          <w:i/>
        </w:rPr>
        <w:t>Interviews.</w:t>
      </w:r>
      <w:r>
        <w:rPr>
          <w:i/>
          <w:spacing w:val="-3"/>
        </w:rPr>
        <w:t xml:space="preserve"> </w:t>
      </w:r>
      <w:r>
        <w:t>2018,</w:t>
      </w:r>
      <w:r>
        <w:rPr>
          <w:spacing w:val="-4"/>
        </w:rPr>
        <w:t xml:space="preserve"> </w:t>
      </w:r>
      <w:r>
        <w:t>National</w:t>
      </w:r>
      <w:r>
        <w:rPr>
          <w:spacing w:val="-3"/>
        </w:rPr>
        <w:t xml:space="preserve"> </w:t>
      </w:r>
      <w:r>
        <w:t>Drug</w:t>
      </w:r>
      <w:r>
        <w:rPr>
          <w:spacing w:val="-3"/>
        </w:rPr>
        <w:t xml:space="preserve"> </w:t>
      </w:r>
      <w:r>
        <w:t xml:space="preserve">and Alcohol Research Centre, UNSW Australia: Sydney. Available from: </w:t>
      </w:r>
      <w:hyperlink r:id="rId48">
        <w:r>
          <w:rPr>
            <w:color w:val="0563C1"/>
            <w:spacing w:val="-2"/>
            <w:u w:val="single" w:color="0563C1"/>
          </w:rPr>
          <w:t>https://ndarc.med.unsw.edu.au/resource/new-south-wales-drug-trends-2018-key-</w:t>
        </w:r>
      </w:hyperlink>
      <w:r>
        <w:rPr>
          <w:color w:val="0563C1"/>
          <w:spacing w:val="-2"/>
        </w:rPr>
        <w:t xml:space="preserve"> </w:t>
      </w:r>
      <w:hyperlink r:id="rId49">
        <w:r>
          <w:rPr>
            <w:color w:val="0563C1"/>
            <w:spacing w:val="-2"/>
            <w:u w:val="single" w:color="0563C1"/>
          </w:rPr>
          <w:t>findings-illicit-drug-reporting-system-idrs-interviews</w:t>
        </w:r>
      </w:hyperlink>
      <w:r>
        <w:rPr>
          <w:spacing w:val="-2"/>
        </w:rPr>
        <w:t>.</w:t>
      </w:r>
    </w:p>
    <w:p w14:paraId="1D226853" w14:textId="77777777" w:rsidR="007A3AAB" w:rsidRDefault="00000000">
      <w:pPr>
        <w:pStyle w:val="ListParagraph"/>
        <w:numPr>
          <w:ilvl w:val="0"/>
          <w:numId w:val="1"/>
        </w:numPr>
        <w:tabs>
          <w:tab w:val="left" w:pos="940"/>
        </w:tabs>
        <w:ind w:right="1199" w:hanging="720"/>
      </w:pPr>
      <w:r>
        <w:t xml:space="preserve">Peacock, A., et al., </w:t>
      </w:r>
      <w:r>
        <w:rPr>
          <w:i/>
        </w:rPr>
        <w:t>Australian Drug Trends 2018: Key findings from the National Ecstasy and Related Drugs Reporting System (EDRS) Interviews</w:t>
      </w:r>
      <w:r>
        <w:t xml:space="preserve">. 2018, National Drug and Alcohol Research Centre, UNSW Australia: Sydney. Available from: </w:t>
      </w:r>
      <w:hyperlink r:id="rId50">
        <w:r>
          <w:rPr>
            <w:color w:val="0563C1"/>
            <w:spacing w:val="-2"/>
            <w:u w:val="single" w:color="0563C1"/>
          </w:rPr>
          <w:t>https://ndarc.med.unsw.edu.au/resource/australian-drug-trends-2018-key-findings-</w:t>
        </w:r>
      </w:hyperlink>
      <w:r>
        <w:rPr>
          <w:color w:val="0563C1"/>
          <w:spacing w:val="-2"/>
        </w:rPr>
        <w:t xml:space="preserve"> </w:t>
      </w:r>
      <w:hyperlink r:id="rId51">
        <w:r>
          <w:rPr>
            <w:color w:val="0563C1"/>
            <w:spacing w:val="-2"/>
            <w:u w:val="single" w:color="0563C1"/>
          </w:rPr>
          <w:t>national-ecstasy-and-related-drugs-reporting</w:t>
        </w:r>
      </w:hyperlink>
      <w:r>
        <w:rPr>
          <w:spacing w:val="-2"/>
        </w:rPr>
        <w:t>.</w:t>
      </w:r>
    </w:p>
    <w:p w14:paraId="4C08FD50" w14:textId="77777777" w:rsidR="007A3AAB" w:rsidRDefault="00000000">
      <w:pPr>
        <w:pStyle w:val="ListParagraph"/>
        <w:numPr>
          <w:ilvl w:val="0"/>
          <w:numId w:val="1"/>
        </w:numPr>
        <w:tabs>
          <w:tab w:val="left" w:pos="940"/>
        </w:tabs>
        <w:ind w:right="1200"/>
      </w:pPr>
      <w:r>
        <w:t xml:space="preserve">Monahan, C. and Coleman, M., </w:t>
      </w:r>
      <w:r>
        <w:rPr>
          <w:i/>
        </w:rPr>
        <w:t>Ice in the Outback: the epidemiology of amphetamine-type stimulant-related hospital admissions and presentations to the emergency</w:t>
      </w:r>
      <w:r>
        <w:rPr>
          <w:i/>
          <w:spacing w:val="-4"/>
        </w:rPr>
        <w:t xml:space="preserve"> </w:t>
      </w:r>
      <w:r>
        <w:rPr>
          <w:i/>
        </w:rPr>
        <w:t>department</w:t>
      </w:r>
      <w:r>
        <w:rPr>
          <w:i/>
          <w:spacing w:val="-5"/>
        </w:rPr>
        <w:t xml:space="preserve"> </w:t>
      </w:r>
      <w:r>
        <w:rPr>
          <w:i/>
        </w:rPr>
        <w:t>in</w:t>
      </w:r>
      <w:r>
        <w:rPr>
          <w:i/>
          <w:spacing w:val="-5"/>
        </w:rPr>
        <w:t xml:space="preserve"> </w:t>
      </w:r>
      <w:r>
        <w:rPr>
          <w:i/>
        </w:rPr>
        <w:t>Hedland,</w:t>
      </w:r>
      <w:r>
        <w:rPr>
          <w:i/>
          <w:spacing w:val="-6"/>
        </w:rPr>
        <w:t xml:space="preserve"> </w:t>
      </w:r>
      <w:r>
        <w:rPr>
          <w:i/>
        </w:rPr>
        <w:t>Western</w:t>
      </w:r>
      <w:r>
        <w:rPr>
          <w:i/>
          <w:spacing w:val="-5"/>
        </w:rPr>
        <w:t xml:space="preserve"> </w:t>
      </w:r>
      <w:r>
        <w:rPr>
          <w:i/>
        </w:rPr>
        <w:t>Australia.</w:t>
      </w:r>
      <w:r>
        <w:rPr>
          <w:i/>
          <w:spacing w:val="-2"/>
        </w:rPr>
        <w:t xml:space="preserve"> </w:t>
      </w:r>
      <w:r>
        <w:t>Australas</w:t>
      </w:r>
      <w:r>
        <w:rPr>
          <w:spacing w:val="-4"/>
        </w:rPr>
        <w:t xml:space="preserve"> </w:t>
      </w:r>
      <w:r>
        <w:t>Psychiatry,</w:t>
      </w:r>
      <w:r>
        <w:rPr>
          <w:spacing w:val="-3"/>
        </w:rPr>
        <w:t xml:space="preserve"> </w:t>
      </w:r>
      <w:r>
        <w:t>2018. 26(4): p. 417-421.</w:t>
      </w:r>
    </w:p>
    <w:p w14:paraId="0FEAB2A4" w14:textId="77777777" w:rsidR="007A3AAB" w:rsidRDefault="00000000">
      <w:pPr>
        <w:pStyle w:val="ListParagraph"/>
        <w:numPr>
          <w:ilvl w:val="0"/>
          <w:numId w:val="1"/>
        </w:numPr>
        <w:tabs>
          <w:tab w:val="left" w:pos="940"/>
        </w:tabs>
        <w:ind w:right="1030" w:hanging="720"/>
      </w:pPr>
      <w:r>
        <w:t>McKetin,</w:t>
      </w:r>
      <w:r>
        <w:rPr>
          <w:spacing w:val="-2"/>
        </w:rPr>
        <w:t xml:space="preserve"> </w:t>
      </w:r>
      <w:r>
        <w:t>R.</w:t>
      </w:r>
      <w:r>
        <w:rPr>
          <w:spacing w:val="-2"/>
        </w:rPr>
        <w:t xml:space="preserve"> </w:t>
      </w:r>
      <w:r>
        <w:t>and</w:t>
      </w:r>
      <w:r>
        <w:rPr>
          <w:spacing w:val="-4"/>
        </w:rPr>
        <w:t xml:space="preserve"> </w:t>
      </w:r>
      <w:r>
        <w:t>Black,</w:t>
      </w:r>
      <w:r>
        <w:rPr>
          <w:spacing w:val="-2"/>
        </w:rPr>
        <w:t xml:space="preserve"> </w:t>
      </w:r>
      <w:r>
        <w:t>E.,</w:t>
      </w:r>
      <w:r>
        <w:rPr>
          <w:spacing w:val="-4"/>
        </w:rPr>
        <w:t xml:space="preserve"> </w:t>
      </w:r>
      <w:r>
        <w:rPr>
          <w:i/>
        </w:rPr>
        <w:t>Methamphetamine:</w:t>
      </w:r>
      <w:r>
        <w:rPr>
          <w:i/>
          <w:spacing w:val="-4"/>
        </w:rPr>
        <w:t xml:space="preserve"> </w:t>
      </w:r>
      <w:r>
        <w:rPr>
          <w:i/>
        </w:rPr>
        <w:t>What</w:t>
      </w:r>
      <w:r>
        <w:rPr>
          <w:i/>
          <w:spacing w:val="-2"/>
        </w:rPr>
        <w:t xml:space="preserve"> </w:t>
      </w:r>
      <w:r>
        <w:rPr>
          <w:i/>
        </w:rPr>
        <w:t>you</w:t>
      </w:r>
      <w:r>
        <w:rPr>
          <w:i/>
          <w:spacing w:val="-5"/>
        </w:rPr>
        <w:t xml:space="preserve"> </w:t>
      </w:r>
      <w:r>
        <w:rPr>
          <w:i/>
        </w:rPr>
        <w:t>need</w:t>
      </w:r>
      <w:r>
        <w:rPr>
          <w:i/>
          <w:spacing w:val="-5"/>
        </w:rPr>
        <w:t xml:space="preserve"> </w:t>
      </w:r>
      <w:r>
        <w:rPr>
          <w:i/>
        </w:rPr>
        <w:t>to</w:t>
      </w:r>
      <w:r>
        <w:rPr>
          <w:i/>
          <w:spacing w:val="-5"/>
        </w:rPr>
        <w:t xml:space="preserve"> </w:t>
      </w:r>
      <w:r>
        <w:rPr>
          <w:i/>
        </w:rPr>
        <w:t>know</w:t>
      </w:r>
      <w:r>
        <w:rPr>
          <w:i/>
          <w:spacing w:val="-4"/>
        </w:rPr>
        <w:t xml:space="preserve"> </w:t>
      </w:r>
      <w:r>
        <w:rPr>
          <w:i/>
        </w:rPr>
        <w:t>about</w:t>
      </w:r>
      <w:r>
        <w:rPr>
          <w:i/>
          <w:spacing w:val="-2"/>
        </w:rPr>
        <w:t xml:space="preserve"> </w:t>
      </w:r>
      <w:r>
        <w:rPr>
          <w:i/>
        </w:rPr>
        <w:t>speed, ice, crystal, base and meth</w:t>
      </w:r>
      <w:r>
        <w:t xml:space="preserve">. 2014, Sydney: National Drug and Alcohol Research Centre, University of New South Wales. Available from: </w:t>
      </w:r>
      <w:hyperlink r:id="rId52">
        <w:r>
          <w:rPr>
            <w:color w:val="0563C1"/>
            <w:spacing w:val="-2"/>
            <w:u w:val="single" w:color="0563C1"/>
          </w:rPr>
          <w:t>www.sydney.edu.au/content/dam/corporate/documents/research/matilda-</w:t>
        </w:r>
      </w:hyperlink>
      <w:r>
        <w:rPr>
          <w:color w:val="0563C1"/>
          <w:spacing w:val="-2"/>
        </w:rPr>
        <w:t xml:space="preserve"> </w:t>
      </w:r>
      <w:hyperlink r:id="rId53">
        <w:r>
          <w:rPr>
            <w:color w:val="0563C1"/>
            <w:spacing w:val="-2"/>
            <w:u w:val="single" w:color="0563C1"/>
          </w:rPr>
          <w:t>centre/methamphetamine-resources.pdf</w:t>
        </w:r>
      </w:hyperlink>
    </w:p>
    <w:p w14:paraId="39D4097B" w14:textId="77777777" w:rsidR="007A3AAB" w:rsidRDefault="007A3AAB">
      <w:pPr>
        <w:sectPr w:rsidR="007A3AAB">
          <w:pgSz w:w="11910" w:h="16840"/>
          <w:pgMar w:top="1340" w:right="520" w:bottom="1160" w:left="1220" w:header="231" w:footer="979" w:gutter="0"/>
          <w:cols w:space="720"/>
        </w:sectPr>
      </w:pPr>
    </w:p>
    <w:p w14:paraId="167C8D9A" w14:textId="77777777" w:rsidR="007A3AAB" w:rsidRDefault="00000000">
      <w:pPr>
        <w:pStyle w:val="ListParagraph"/>
        <w:numPr>
          <w:ilvl w:val="0"/>
          <w:numId w:val="1"/>
        </w:numPr>
        <w:tabs>
          <w:tab w:val="left" w:pos="939"/>
        </w:tabs>
        <w:spacing w:before="83"/>
        <w:ind w:left="939" w:right="1481" w:hanging="720"/>
      </w:pPr>
      <w:r>
        <w:lastRenderedPageBreak/>
        <w:t>McGregor,</w:t>
      </w:r>
      <w:r>
        <w:rPr>
          <w:spacing w:val="-2"/>
        </w:rPr>
        <w:t xml:space="preserve"> </w:t>
      </w:r>
      <w:r>
        <w:t>C.,</w:t>
      </w:r>
      <w:r>
        <w:rPr>
          <w:spacing w:val="-2"/>
        </w:rPr>
        <w:t xml:space="preserve"> </w:t>
      </w:r>
      <w:r>
        <w:t>et</w:t>
      </w:r>
      <w:r>
        <w:rPr>
          <w:spacing w:val="-2"/>
        </w:rPr>
        <w:t xml:space="preserve"> </w:t>
      </w:r>
      <w:r>
        <w:t>al.,</w:t>
      </w:r>
      <w:r>
        <w:rPr>
          <w:spacing w:val="-1"/>
        </w:rPr>
        <w:t xml:space="preserve"> </w:t>
      </w:r>
      <w:r>
        <w:rPr>
          <w:i/>
        </w:rPr>
        <w:t>The</w:t>
      </w:r>
      <w:r>
        <w:rPr>
          <w:i/>
          <w:spacing w:val="-4"/>
        </w:rPr>
        <w:t xml:space="preserve"> </w:t>
      </w:r>
      <w:r>
        <w:rPr>
          <w:i/>
        </w:rPr>
        <w:t>nature,</w:t>
      </w:r>
      <w:r>
        <w:rPr>
          <w:i/>
          <w:spacing w:val="-3"/>
        </w:rPr>
        <w:t xml:space="preserve"> </w:t>
      </w:r>
      <w:r>
        <w:rPr>
          <w:i/>
        </w:rPr>
        <w:t>time</w:t>
      </w:r>
      <w:r>
        <w:rPr>
          <w:i/>
          <w:spacing w:val="-4"/>
        </w:rPr>
        <w:t xml:space="preserve"> </w:t>
      </w:r>
      <w:r>
        <w:rPr>
          <w:i/>
        </w:rPr>
        <w:t>course</w:t>
      </w:r>
      <w:r>
        <w:rPr>
          <w:i/>
          <w:spacing w:val="-2"/>
        </w:rPr>
        <w:t xml:space="preserve"> </w:t>
      </w:r>
      <w:r>
        <w:rPr>
          <w:i/>
        </w:rPr>
        <w:t>and</w:t>
      </w:r>
      <w:r>
        <w:rPr>
          <w:i/>
          <w:spacing w:val="-6"/>
        </w:rPr>
        <w:t xml:space="preserve"> </w:t>
      </w:r>
      <w:r>
        <w:rPr>
          <w:i/>
        </w:rPr>
        <w:t>severity</w:t>
      </w:r>
      <w:r>
        <w:rPr>
          <w:i/>
          <w:spacing w:val="-4"/>
        </w:rPr>
        <w:t xml:space="preserve"> </w:t>
      </w:r>
      <w:r>
        <w:rPr>
          <w:i/>
        </w:rPr>
        <w:t>of</w:t>
      </w:r>
      <w:r>
        <w:rPr>
          <w:i/>
          <w:spacing w:val="-2"/>
        </w:rPr>
        <w:t xml:space="preserve"> </w:t>
      </w:r>
      <w:r>
        <w:rPr>
          <w:i/>
        </w:rPr>
        <w:t xml:space="preserve">methamphetamine withdrawal. </w:t>
      </w:r>
      <w:r>
        <w:t>Addiction, 2005. 100(9): p. 1320-9.</w:t>
      </w:r>
    </w:p>
    <w:p w14:paraId="4350FF39" w14:textId="77777777" w:rsidR="007A3AAB" w:rsidRDefault="00000000">
      <w:pPr>
        <w:pStyle w:val="ListParagraph"/>
        <w:numPr>
          <w:ilvl w:val="0"/>
          <w:numId w:val="1"/>
        </w:numPr>
        <w:tabs>
          <w:tab w:val="left" w:pos="939"/>
        </w:tabs>
        <w:spacing w:before="1" w:line="252" w:lineRule="exact"/>
        <w:ind w:left="939" w:hanging="720"/>
        <w:rPr>
          <w:i/>
        </w:rPr>
      </w:pPr>
      <w:r>
        <w:t>Darke,</w:t>
      </w:r>
      <w:r>
        <w:rPr>
          <w:spacing w:val="-6"/>
        </w:rPr>
        <w:t xml:space="preserve"> </w:t>
      </w:r>
      <w:r>
        <w:t>S.,</w:t>
      </w:r>
      <w:r>
        <w:rPr>
          <w:spacing w:val="-5"/>
        </w:rPr>
        <w:t xml:space="preserve"> </w:t>
      </w:r>
      <w:r>
        <w:t>et</w:t>
      </w:r>
      <w:r>
        <w:rPr>
          <w:spacing w:val="-4"/>
        </w:rPr>
        <w:t xml:space="preserve"> </w:t>
      </w:r>
      <w:r>
        <w:t>al.,</w:t>
      </w:r>
      <w:r>
        <w:rPr>
          <w:spacing w:val="-3"/>
        </w:rPr>
        <w:t xml:space="preserve"> </w:t>
      </w:r>
      <w:r>
        <w:rPr>
          <w:i/>
        </w:rPr>
        <w:t>Major</w:t>
      </w:r>
      <w:r>
        <w:rPr>
          <w:i/>
          <w:spacing w:val="-7"/>
        </w:rPr>
        <w:t xml:space="preserve"> </w:t>
      </w:r>
      <w:r>
        <w:rPr>
          <w:i/>
        </w:rPr>
        <w:t>physical</w:t>
      </w:r>
      <w:r>
        <w:rPr>
          <w:i/>
          <w:spacing w:val="-5"/>
        </w:rPr>
        <w:t xml:space="preserve"> </w:t>
      </w:r>
      <w:r>
        <w:rPr>
          <w:i/>
        </w:rPr>
        <w:t>and</w:t>
      </w:r>
      <w:r>
        <w:rPr>
          <w:i/>
          <w:spacing w:val="-5"/>
        </w:rPr>
        <w:t xml:space="preserve"> </w:t>
      </w:r>
      <w:r>
        <w:rPr>
          <w:i/>
        </w:rPr>
        <w:t>psychological</w:t>
      </w:r>
      <w:r>
        <w:rPr>
          <w:i/>
          <w:spacing w:val="-6"/>
        </w:rPr>
        <w:t xml:space="preserve"> </w:t>
      </w:r>
      <w:r>
        <w:rPr>
          <w:i/>
        </w:rPr>
        <w:t>harms</w:t>
      </w:r>
      <w:r>
        <w:rPr>
          <w:i/>
          <w:spacing w:val="-7"/>
        </w:rPr>
        <w:t xml:space="preserve"> </w:t>
      </w:r>
      <w:r>
        <w:rPr>
          <w:i/>
        </w:rPr>
        <w:t>of</w:t>
      </w:r>
      <w:r>
        <w:rPr>
          <w:i/>
          <w:spacing w:val="-6"/>
        </w:rPr>
        <w:t xml:space="preserve"> </w:t>
      </w:r>
      <w:r>
        <w:rPr>
          <w:i/>
        </w:rPr>
        <w:t>methamphetamine</w:t>
      </w:r>
      <w:r>
        <w:rPr>
          <w:i/>
          <w:spacing w:val="-5"/>
        </w:rPr>
        <w:t xml:space="preserve"> </w:t>
      </w:r>
      <w:r>
        <w:rPr>
          <w:i/>
          <w:spacing w:val="-4"/>
        </w:rPr>
        <w:t>use.</w:t>
      </w:r>
    </w:p>
    <w:p w14:paraId="155C02FA" w14:textId="77777777" w:rsidR="007A3AAB" w:rsidRDefault="00000000">
      <w:pPr>
        <w:pStyle w:val="BodyText"/>
        <w:spacing w:line="252" w:lineRule="exact"/>
        <w:ind w:left="939"/>
      </w:pPr>
      <w:r>
        <w:t>Drug</w:t>
      </w:r>
      <w:r>
        <w:rPr>
          <w:spacing w:val="-5"/>
        </w:rPr>
        <w:t xml:space="preserve"> </w:t>
      </w:r>
      <w:r>
        <w:t>Alcohol</w:t>
      </w:r>
      <w:r>
        <w:rPr>
          <w:spacing w:val="-5"/>
        </w:rPr>
        <w:t xml:space="preserve"> </w:t>
      </w:r>
      <w:r>
        <w:t>Rev,</w:t>
      </w:r>
      <w:r>
        <w:rPr>
          <w:spacing w:val="-3"/>
        </w:rPr>
        <w:t xml:space="preserve"> </w:t>
      </w:r>
      <w:r>
        <w:t>2008.</w:t>
      </w:r>
      <w:r>
        <w:rPr>
          <w:spacing w:val="-8"/>
        </w:rPr>
        <w:t xml:space="preserve"> </w:t>
      </w:r>
      <w:r>
        <w:t>27:</w:t>
      </w:r>
      <w:r>
        <w:rPr>
          <w:spacing w:val="-3"/>
        </w:rPr>
        <w:t xml:space="preserve"> </w:t>
      </w:r>
      <w:r>
        <w:t>p.</w:t>
      </w:r>
      <w:r>
        <w:rPr>
          <w:spacing w:val="-2"/>
        </w:rPr>
        <w:t xml:space="preserve"> </w:t>
      </w:r>
      <w:r>
        <w:t>253-</w:t>
      </w:r>
      <w:r>
        <w:rPr>
          <w:spacing w:val="-5"/>
        </w:rPr>
        <w:t>62.</w:t>
      </w:r>
    </w:p>
    <w:p w14:paraId="05EAFF6D" w14:textId="77777777" w:rsidR="007A3AAB" w:rsidRDefault="00000000">
      <w:pPr>
        <w:pStyle w:val="ListParagraph"/>
        <w:numPr>
          <w:ilvl w:val="0"/>
          <w:numId w:val="1"/>
        </w:numPr>
        <w:tabs>
          <w:tab w:val="left" w:pos="939"/>
        </w:tabs>
        <w:spacing w:before="1"/>
        <w:ind w:left="939" w:right="1873" w:hanging="720"/>
      </w:pPr>
      <w:r>
        <w:t>Australian</w:t>
      </w:r>
      <w:r>
        <w:rPr>
          <w:spacing w:val="-3"/>
        </w:rPr>
        <w:t xml:space="preserve"> </w:t>
      </w:r>
      <w:r>
        <w:t>Institute</w:t>
      </w:r>
      <w:r>
        <w:rPr>
          <w:spacing w:val="-3"/>
        </w:rPr>
        <w:t xml:space="preserve"> </w:t>
      </w:r>
      <w:r>
        <w:t>of</w:t>
      </w:r>
      <w:r>
        <w:rPr>
          <w:spacing w:val="-1"/>
        </w:rPr>
        <w:t xml:space="preserve"> </w:t>
      </w:r>
      <w:r>
        <w:t>Health</w:t>
      </w:r>
      <w:r>
        <w:rPr>
          <w:spacing w:val="-3"/>
        </w:rPr>
        <w:t xml:space="preserve"> </w:t>
      </w:r>
      <w:r>
        <w:t>and</w:t>
      </w:r>
      <w:r>
        <w:rPr>
          <w:spacing w:val="-9"/>
        </w:rPr>
        <w:t xml:space="preserve"> </w:t>
      </w:r>
      <w:r>
        <w:t>Welfare,</w:t>
      </w:r>
      <w:r>
        <w:rPr>
          <w:spacing w:val="-3"/>
        </w:rPr>
        <w:t xml:space="preserve"> </w:t>
      </w:r>
      <w:r>
        <w:rPr>
          <w:i/>
        </w:rPr>
        <w:t>Alcohol,</w:t>
      </w:r>
      <w:r>
        <w:rPr>
          <w:i/>
          <w:spacing w:val="-4"/>
        </w:rPr>
        <w:t xml:space="preserve"> </w:t>
      </w:r>
      <w:r>
        <w:rPr>
          <w:i/>
        </w:rPr>
        <w:t>tobacco</w:t>
      </w:r>
      <w:r>
        <w:rPr>
          <w:i/>
          <w:spacing w:val="-5"/>
        </w:rPr>
        <w:t xml:space="preserve"> </w:t>
      </w:r>
      <w:r>
        <w:rPr>
          <w:i/>
        </w:rPr>
        <w:t>&amp;</w:t>
      </w:r>
      <w:r>
        <w:rPr>
          <w:i/>
          <w:spacing w:val="-3"/>
        </w:rPr>
        <w:t xml:space="preserve"> </w:t>
      </w:r>
      <w:r>
        <w:rPr>
          <w:i/>
        </w:rPr>
        <w:t>other</w:t>
      </w:r>
      <w:r>
        <w:rPr>
          <w:i/>
          <w:spacing w:val="-1"/>
        </w:rPr>
        <w:t xml:space="preserve"> </w:t>
      </w:r>
      <w:r>
        <w:rPr>
          <w:i/>
        </w:rPr>
        <w:t>drugs</w:t>
      </w:r>
      <w:r>
        <w:rPr>
          <w:i/>
          <w:spacing w:val="-5"/>
        </w:rPr>
        <w:t xml:space="preserve"> </w:t>
      </w:r>
      <w:r>
        <w:rPr>
          <w:i/>
        </w:rPr>
        <w:t>in Australia</w:t>
      </w:r>
      <w:r>
        <w:t xml:space="preserve">. 2018. Cat. no. PHE 221. Canberra: AIHW; Available from: </w:t>
      </w:r>
      <w:hyperlink r:id="rId54">
        <w:r>
          <w:rPr>
            <w:color w:val="0563C1"/>
            <w:spacing w:val="-2"/>
            <w:u w:val="single" w:color="0563C1"/>
          </w:rPr>
          <w:t>https://www.aihw.gov.au/reports/alcohol/alcohol-tobacco-other-drugs-</w:t>
        </w:r>
      </w:hyperlink>
      <w:r>
        <w:rPr>
          <w:color w:val="0563C1"/>
          <w:spacing w:val="-2"/>
        </w:rPr>
        <w:t xml:space="preserve"> </w:t>
      </w:r>
      <w:hyperlink r:id="rId55">
        <w:r>
          <w:rPr>
            <w:color w:val="0563C1"/>
            <w:spacing w:val="-2"/>
            <w:u w:val="single" w:color="0563C1"/>
          </w:rPr>
          <w:t>australia/contents/introduction</w:t>
        </w:r>
      </w:hyperlink>
      <w:r>
        <w:rPr>
          <w:color w:val="0563C1"/>
          <w:spacing w:val="-2"/>
          <w:u w:val="single" w:color="0563C1"/>
        </w:rPr>
        <w:t>.</w:t>
      </w:r>
    </w:p>
    <w:p w14:paraId="23559A78" w14:textId="77777777" w:rsidR="007A3AAB" w:rsidRDefault="00000000">
      <w:pPr>
        <w:pStyle w:val="ListParagraph"/>
        <w:numPr>
          <w:ilvl w:val="0"/>
          <w:numId w:val="1"/>
        </w:numPr>
        <w:tabs>
          <w:tab w:val="left" w:pos="939"/>
        </w:tabs>
        <w:ind w:left="939" w:right="1704" w:hanging="720"/>
      </w:pPr>
      <w:r>
        <w:t>Arunogiri,</w:t>
      </w:r>
      <w:r>
        <w:rPr>
          <w:spacing w:val="-1"/>
        </w:rPr>
        <w:t xml:space="preserve"> </w:t>
      </w:r>
      <w:r>
        <w:t>S.,</w:t>
      </w:r>
      <w:r>
        <w:rPr>
          <w:spacing w:val="-3"/>
        </w:rPr>
        <w:t xml:space="preserve"> </w:t>
      </w:r>
      <w:r>
        <w:t>et</w:t>
      </w:r>
      <w:r>
        <w:rPr>
          <w:spacing w:val="-3"/>
        </w:rPr>
        <w:t xml:space="preserve"> </w:t>
      </w:r>
      <w:r>
        <w:t>al.,</w:t>
      </w:r>
      <w:r>
        <w:rPr>
          <w:spacing w:val="-4"/>
        </w:rPr>
        <w:t xml:space="preserve"> </w:t>
      </w:r>
      <w:r>
        <w:rPr>
          <w:i/>
        </w:rPr>
        <w:t>A</w:t>
      </w:r>
      <w:r>
        <w:rPr>
          <w:i/>
          <w:spacing w:val="-3"/>
        </w:rPr>
        <w:t xml:space="preserve"> </w:t>
      </w:r>
      <w:r>
        <w:rPr>
          <w:i/>
        </w:rPr>
        <w:t>systematic</w:t>
      </w:r>
      <w:r>
        <w:rPr>
          <w:i/>
          <w:spacing w:val="-5"/>
        </w:rPr>
        <w:t xml:space="preserve"> </w:t>
      </w:r>
      <w:r>
        <w:rPr>
          <w:i/>
        </w:rPr>
        <w:t>review</w:t>
      </w:r>
      <w:r>
        <w:rPr>
          <w:i/>
          <w:spacing w:val="-3"/>
        </w:rPr>
        <w:t xml:space="preserve"> </w:t>
      </w:r>
      <w:r>
        <w:rPr>
          <w:i/>
        </w:rPr>
        <w:t>of</w:t>
      </w:r>
      <w:r>
        <w:rPr>
          <w:i/>
          <w:spacing w:val="-3"/>
        </w:rPr>
        <w:t xml:space="preserve"> </w:t>
      </w:r>
      <w:r>
        <w:rPr>
          <w:i/>
        </w:rPr>
        <w:t>risk</w:t>
      </w:r>
      <w:r>
        <w:rPr>
          <w:i/>
          <w:spacing w:val="-5"/>
        </w:rPr>
        <w:t xml:space="preserve"> </w:t>
      </w:r>
      <w:r>
        <w:rPr>
          <w:i/>
        </w:rPr>
        <w:t>factors</w:t>
      </w:r>
      <w:r>
        <w:rPr>
          <w:i/>
          <w:spacing w:val="-5"/>
        </w:rPr>
        <w:t xml:space="preserve"> </w:t>
      </w:r>
      <w:r>
        <w:rPr>
          <w:i/>
        </w:rPr>
        <w:t>for</w:t>
      </w:r>
      <w:r>
        <w:rPr>
          <w:i/>
          <w:spacing w:val="-4"/>
        </w:rPr>
        <w:t xml:space="preserve"> </w:t>
      </w:r>
      <w:r>
        <w:rPr>
          <w:i/>
        </w:rPr>
        <w:t xml:space="preserve">methamphetamine- associated psychosis. </w:t>
      </w:r>
      <w:r>
        <w:t>Aust N Z J Psychiatry, 2018. 52(6): p. 514-529.</w:t>
      </w:r>
    </w:p>
    <w:p w14:paraId="2613A4F8" w14:textId="77777777" w:rsidR="007A3AAB" w:rsidRDefault="00000000">
      <w:pPr>
        <w:pStyle w:val="ListParagraph"/>
        <w:numPr>
          <w:ilvl w:val="0"/>
          <w:numId w:val="1"/>
        </w:numPr>
        <w:tabs>
          <w:tab w:val="left" w:pos="939"/>
        </w:tabs>
        <w:ind w:left="939" w:right="1031" w:hanging="720"/>
      </w:pPr>
      <w:r>
        <w:t>Alcohol</w:t>
      </w:r>
      <w:r>
        <w:rPr>
          <w:spacing w:val="-5"/>
        </w:rPr>
        <w:t xml:space="preserve"> </w:t>
      </w:r>
      <w:r>
        <w:t>and</w:t>
      </w:r>
      <w:r>
        <w:rPr>
          <w:spacing w:val="-5"/>
        </w:rPr>
        <w:t xml:space="preserve"> </w:t>
      </w:r>
      <w:r>
        <w:t>Drug</w:t>
      </w:r>
      <w:r>
        <w:rPr>
          <w:spacing w:val="-2"/>
        </w:rPr>
        <w:t xml:space="preserve"> </w:t>
      </w:r>
      <w:r>
        <w:t>Foundation.</w:t>
      </w:r>
      <w:r>
        <w:rPr>
          <w:spacing w:val="-3"/>
        </w:rPr>
        <w:t xml:space="preserve"> </w:t>
      </w:r>
      <w:r>
        <w:rPr>
          <w:i/>
        </w:rPr>
        <w:t>Harm</w:t>
      </w:r>
      <w:r>
        <w:rPr>
          <w:i/>
          <w:spacing w:val="-6"/>
        </w:rPr>
        <w:t xml:space="preserve"> </w:t>
      </w:r>
      <w:r>
        <w:rPr>
          <w:i/>
        </w:rPr>
        <w:t>reduction</w:t>
      </w:r>
      <w:r>
        <w:rPr>
          <w:i/>
          <w:spacing w:val="-5"/>
        </w:rPr>
        <w:t xml:space="preserve"> </w:t>
      </w:r>
      <w:r>
        <w:rPr>
          <w:i/>
        </w:rPr>
        <w:t>and</w:t>
      </w:r>
      <w:r>
        <w:rPr>
          <w:i/>
          <w:spacing w:val="-5"/>
        </w:rPr>
        <w:t xml:space="preserve"> </w:t>
      </w:r>
      <w:r>
        <w:rPr>
          <w:i/>
        </w:rPr>
        <w:t>methamphetamine</w:t>
      </w:r>
      <w:r>
        <w:rPr>
          <w:i/>
          <w:spacing w:val="-5"/>
        </w:rPr>
        <w:t xml:space="preserve"> </w:t>
      </w:r>
      <w:r>
        <w:rPr>
          <w:i/>
        </w:rPr>
        <w:t>use</w:t>
      </w:r>
      <w:r>
        <w:t>.</w:t>
      </w:r>
      <w:r>
        <w:rPr>
          <w:spacing w:val="-3"/>
        </w:rPr>
        <w:t xml:space="preserve"> </w:t>
      </w:r>
      <w:r>
        <w:t xml:space="preserve">Breaking the Ice In Our Community Factsheet 2016; Available from: </w:t>
      </w:r>
      <w:hyperlink r:id="rId56">
        <w:r>
          <w:rPr>
            <w:color w:val="0563C1"/>
            <w:u w:val="single" w:color="0563C1"/>
          </w:rPr>
          <w:t>www.adf.org.au/wp-</w:t>
        </w:r>
      </w:hyperlink>
      <w:r>
        <w:rPr>
          <w:color w:val="0563C1"/>
        </w:rPr>
        <w:t xml:space="preserve"> </w:t>
      </w:r>
      <w:hyperlink r:id="rId57">
        <w:r>
          <w:rPr>
            <w:color w:val="0563C1"/>
            <w:spacing w:val="-2"/>
            <w:u w:val="single" w:color="0563C1"/>
          </w:rPr>
          <w:t>content/uploads/2016/10/nswiceharmreduction.pdf</w:t>
        </w:r>
      </w:hyperlink>
      <w:r>
        <w:rPr>
          <w:spacing w:val="-2"/>
        </w:rPr>
        <w:t>.</w:t>
      </w:r>
    </w:p>
    <w:p w14:paraId="5AAC7A7C" w14:textId="77777777" w:rsidR="007A3AAB" w:rsidRDefault="00000000">
      <w:pPr>
        <w:pStyle w:val="ListParagraph"/>
        <w:numPr>
          <w:ilvl w:val="0"/>
          <w:numId w:val="1"/>
        </w:numPr>
        <w:tabs>
          <w:tab w:val="left" w:pos="939"/>
        </w:tabs>
        <w:ind w:left="939" w:right="1002" w:hanging="720"/>
      </w:pPr>
      <w:r>
        <w:t xml:space="preserve">Alcohol, Tobacco and other Drugs Council Tasmania Inc. </w:t>
      </w:r>
      <w:r>
        <w:rPr>
          <w:i/>
        </w:rPr>
        <w:t>Harm reduction strategies for methamphetamine users</w:t>
      </w:r>
      <w:r>
        <w:t xml:space="preserve">. Year unknown; Available from: </w:t>
      </w:r>
      <w:hyperlink r:id="rId58">
        <w:r>
          <w:rPr>
            <w:color w:val="0563C1"/>
            <w:spacing w:val="-2"/>
            <w:u w:val="single" w:color="0563C1"/>
          </w:rPr>
          <w:t>http://www.nht.org.au/wp-content/uploads/2015/06/List-of-harm-reduction-strategies-</w:t>
        </w:r>
      </w:hyperlink>
      <w:r>
        <w:rPr>
          <w:color w:val="0563C1"/>
          <w:spacing w:val="-2"/>
        </w:rPr>
        <w:t xml:space="preserve"> </w:t>
      </w:r>
      <w:hyperlink r:id="rId59">
        <w:r>
          <w:rPr>
            <w:color w:val="0563C1"/>
            <w:spacing w:val="-2"/>
            <w:u w:val="single" w:color="0563C1"/>
          </w:rPr>
          <w:t>for-methamphetmines-users.pdf</w:t>
        </w:r>
      </w:hyperlink>
      <w:r>
        <w:rPr>
          <w:color w:val="0563C1"/>
          <w:spacing w:val="-2"/>
          <w:u w:val="single" w:color="0563C1"/>
        </w:rPr>
        <w:t>.</w:t>
      </w:r>
    </w:p>
    <w:p w14:paraId="25E3D053" w14:textId="77777777" w:rsidR="007A3AAB" w:rsidRDefault="00000000">
      <w:pPr>
        <w:pStyle w:val="ListParagraph"/>
        <w:numPr>
          <w:ilvl w:val="0"/>
          <w:numId w:val="1"/>
        </w:numPr>
        <w:tabs>
          <w:tab w:val="left" w:pos="939"/>
        </w:tabs>
        <w:ind w:left="939" w:right="1017" w:hanging="720"/>
      </w:pPr>
      <w:r>
        <w:t>Victoria’s</w:t>
      </w:r>
      <w:r>
        <w:rPr>
          <w:spacing w:val="-3"/>
        </w:rPr>
        <w:t xml:space="preserve"> </w:t>
      </w:r>
      <w:r>
        <w:t>Youth</w:t>
      </w:r>
      <w:r>
        <w:rPr>
          <w:spacing w:val="-6"/>
        </w:rPr>
        <w:t xml:space="preserve"> </w:t>
      </w:r>
      <w:r>
        <w:t>Drug</w:t>
      </w:r>
      <w:r>
        <w:rPr>
          <w:spacing w:val="-2"/>
        </w:rPr>
        <w:t xml:space="preserve"> </w:t>
      </w:r>
      <w:r>
        <w:t>and</w:t>
      </w:r>
      <w:r>
        <w:rPr>
          <w:spacing w:val="-4"/>
        </w:rPr>
        <w:t xml:space="preserve"> </w:t>
      </w:r>
      <w:r>
        <w:t>Alcohol</w:t>
      </w:r>
      <w:r>
        <w:rPr>
          <w:spacing w:val="-4"/>
        </w:rPr>
        <w:t xml:space="preserve"> </w:t>
      </w:r>
      <w:r>
        <w:t>Advice</w:t>
      </w:r>
      <w:r>
        <w:rPr>
          <w:spacing w:val="-4"/>
        </w:rPr>
        <w:t xml:space="preserve"> </w:t>
      </w:r>
      <w:r>
        <w:t>service</w:t>
      </w:r>
      <w:r>
        <w:rPr>
          <w:spacing w:val="-4"/>
        </w:rPr>
        <w:t xml:space="preserve"> </w:t>
      </w:r>
      <w:r>
        <w:t>(YoDAA).</w:t>
      </w:r>
      <w:r>
        <w:rPr>
          <w:spacing w:val="-2"/>
        </w:rPr>
        <w:t xml:space="preserve"> </w:t>
      </w:r>
      <w:r>
        <w:rPr>
          <w:i/>
        </w:rPr>
        <w:t>Methamphetamine</w:t>
      </w:r>
      <w:r>
        <w:rPr>
          <w:i/>
          <w:spacing w:val="-4"/>
        </w:rPr>
        <w:t xml:space="preserve"> </w:t>
      </w:r>
      <w:r>
        <w:rPr>
          <w:i/>
        </w:rPr>
        <w:t>(Ice)- Fast facts for workers</w:t>
      </w:r>
      <w:r>
        <w:t xml:space="preserve">. Year unknown; Available from: </w:t>
      </w:r>
      <w:hyperlink r:id="rId60">
        <w:r>
          <w:rPr>
            <w:color w:val="0563C1"/>
            <w:spacing w:val="-2"/>
            <w:u w:val="single" w:color="0563C1"/>
          </w:rPr>
          <w:t>http://www.yodaa.org.au/workers/methamphetamine-ice-fast-facts-workers</w:t>
        </w:r>
      </w:hyperlink>
      <w:r>
        <w:rPr>
          <w:spacing w:val="-2"/>
        </w:rPr>
        <w:t>.</w:t>
      </w:r>
    </w:p>
    <w:p w14:paraId="2FBBBB7F" w14:textId="77777777" w:rsidR="007A3AAB" w:rsidRDefault="00000000">
      <w:pPr>
        <w:pStyle w:val="ListParagraph"/>
        <w:numPr>
          <w:ilvl w:val="0"/>
          <w:numId w:val="1"/>
        </w:numPr>
        <w:tabs>
          <w:tab w:val="left" w:pos="939"/>
        </w:tabs>
        <w:ind w:left="939" w:right="1053" w:hanging="720"/>
      </w:pPr>
      <w:r>
        <w:t>National</w:t>
      </w:r>
      <w:r>
        <w:rPr>
          <w:spacing w:val="-4"/>
        </w:rPr>
        <w:t xml:space="preserve"> </w:t>
      </w:r>
      <w:r>
        <w:t>Drug</w:t>
      </w:r>
      <w:r>
        <w:rPr>
          <w:spacing w:val="-4"/>
        </w:rPr>
        <w:t xml:space="preserve"> </w:t>
      </w:r>
      <w:r>
        <w:t>and</w:t>
      </w:r>
      <w:r>
        <w:rPr>
          <w:spacing w:val="-6"/>
        </w:rPr>
        <w:t xml:space="preserve"> </w:t>
      </w:r>
      <w:r>
        <w:t>Alcohol</w:t>
      </w:r>
      <w:r>
        <w:rPr>
          <w:spacing w:val="-4"/>
        </w:rPr>
        <w:t xml:space="preserve"> </w:t>
      </w:r>
      <w:r>
        <w:t>Research</w:t>
      </w:r>
      <w:r>
        <w:rPr>
          <w:spacing w:val="-4"/>
        </w:rPr>
        <w:t xml:space="preserve"> </w:t>
      </w:r>
      <w:r>
        <w:t>Centre,</w:t>
      </w:r>
      <w:r>
        <w:rPr>
          <w:spacing w:val="-2"/>
        </w:rPr>
        <w:t xml:space="preserve"> </w:t>
      </w:r>
      <w:r>
        <w:rPr>
          <w:i/>
        </w:rPr>
        <w:t>Methamphetamine</w:t>
      </w:r>
      <w:r>
        <w:rPr>
          <w:i/>
          <w:spacing w:val="-4"/>
        </w:rPr>
        <w:t xml:space="preserve"> </w:t>
      </w:r>
      <w:r>
        <w:rPr>
          <w:i/>
        </w:rPr>
        <w:t>Supply</w:t>
      </w:r>
      <w:r>
        <w:rPr>
          <w:i/>
          <w:spacing w:val="-3"/>
        </w:rPr>
        <w:t xml:space="preserve"> </w:t>
      </w:r>
      <w:r>
        <w:rPr>
          <w:i/>
        </w:rPr>
        <w:t>in</w:t>
      </w:r>
      <w:r>
        <w:rPr>
          <w:i/>
          <w:spacing w:val="-6"/>
        </w:rPr>
        <w:t xml:space="preserve"> </w:t>
      </w:r>
      <w:r>
        <w:rPr>
          <w:i/>
        </w:rPr>
        <w:t>Australia</w:t>
      </w:r>
      <w:r>
        <w:t>. 2006, University of New South</w:t>
      </w:r>
      <w:r>
        <w:rPr>
          <w:spacing w:val="-1"/>
        </w:rPr>
        <w:t xml:space="preserve"> </w:t>
      </w:r>
      <w:r>
        <w:t>Wales: National Drug and Alcohol Research Centre.</w:t>
      </w:r>
    </w:p>
    <w:p w14:paraId="5014CB95" w14:textId="77777777" w:rsidR="007A3AAB" w:rsidRDefault="00000000">
      <w:pPr>
        <w:pStyle w:val="ListParagraph"/>
        <w:numPr>
          <w:ilvl w:val="0"/>
          <w:numId w:val="1"/>
        </w:numPr>
        <w:tabs>
          <w:tab w:val="left" w:pos="939"/>
        </w:tabs>
        <w:ind w:left="939" w:right="969" w:hanging="720"/>
      </w:pPr>
      <w:r>
        <w:t xml:space="preserve">Australian Government Department of Health. </w:t>
      </w:r>
      <w:r>
        <w:rPr>
          <w:i/>
        </w:rPr>
        <w:t>10. Risks and harm prevention</w:t>
      </w:r>
      <w:r>
        <w:t xml:space="preserve">. </w:t>
      </w:r>
      <w:r>
        <w:rPr>
          <w:i/>
        </w:rPr>
        <w:t>Patterns</w:t>
      </w:r>
      <w:r>
        <w:rPr>
          <w:i/>
          <w:spacing w:val="-3"/>
        </w:rPr>
        <w:t xml:space="preserve"> </w:t>
      </w:r>
      <w:r>
        <w:rPr>
          <w:i/>
        </w:rPr>
        <w:t>of</w:t>
      </w:r>
      <w:r>
        <w:rPr>
          <w:i/>
          <w:spacing w:val="-2"/>
        </w:rPr>
        <w:t xml:space="preserve"> </w:t>
      </w:r>
      <w:r>
        <w:rPr>
          <w:i/>
        </w:rPr>
        <w:t>use</w:t>
      </w:r>
      <w:r>
        <w:rPr>
          <w:i/>
          <w:spacing w:val="-6"/>
        </w:rPr>
        <w:t xml:space="preserve"> </w:t>
      </w:r>
      <w:r>
        <w:rPr>
          <w:i/>
        </w:rPr>
        <w:t>and</w:t>
      </w:r>
      <w:r>
        <w:rPr>
          <w:i/>
          <w:spacing w:val="-6"/>
        </w:rPr>
        <w:t xml:space="preserve"> </w:t>
      </w:r>
      <w:r>
        <w:rPr>
          <w:i/>
        </w:rPr>
        <w:t>harms</w:t>
      </w:r>
      <w:r>
        <w:rPr>
          <w:i/>
          <w:spacing w:val="-3"/>
        </w:rPr>
        <w:t xml:space="preserve"> </w:t>
      </w:r>
      <w:r>
        <w:rPr>
          <w:i/>
        </w:rPr>
        <w:t>associated</w:t>
      </w:r>
      <w:r>
        <w:rPr>
          <w:i/>
          <w:spacing w:val="-6"/>
        </w:rPr>
        <w:t xml:space="preserve"> </w:t>
      </w:r>
      <w:r>
        <w:rPr>
          <w:i/>
        </w:rPr>
        <w:t>with</w:t>
      </w:r>
      <w:r>
        <w:rPr>
          <w:i/>
          <w:spacing w:val="-4"/>
        </w:rPr>
        <w:t xml:space="preserve"> </w:t>
      </w:r>
      <w:r>
        <w:rPr>
          <w:i/>
        </w:rPr>
        <w:t>specific</w:t>
      </w:r>
      <w:r>
        <w:rPr>
          <w:i/>
          <w:spacing w:val="-3"/>
        </w:rPr>
        <w:t xml:space="preserve"> </w:t>
      </w:r>
      <w:r>
        <w:rPr>
          <w:i/>
        </w:rPr>
        <w:t>populations</w:t>
      </w:r>
      <w:r>
        <w:rPr>
          <w:i/>
          <w:spacing w:val="-3"/>
        </w:rPr>
        <w:t xml:space="preserve"> </w:t>
      </w:r>
      <w:r>
        <w:rPr>
          <w:i/>
        </w:rPr>
        <w:t>of</w:t>
      </w:r>
      <w:r>
        <w:rPr>
          <w:i/>
          <w:spacing w:val="-4"/>
        </w:rPr>
        <w:t xml:space="preserve"> </w:t>
      </w:r>
      <w:r>
        <w:rPr>
          <w:i/>
        </w:rPr>
        <w:t xml:space="preserve">methamphetamine users in Australia - exploratory research, </w:t>
      </w:r>
      <w:r>
        <w:t xml:space="preserve">2008; Available from: </w:t>
      </w:r>
      <w:hyperlink r:id="rId61">
        <w:r>
          <w:rPr>
            <w:color w:val="0563C1"/>
            <w:spacing w:val="-2"/>
            <w:u w:val="single" w:color="0563C1"/>
          </w:rPr>
          <w:t>http://www.health.gov.au/internet/publications/publishing.nsf/Content/phd-npi-</w:t>
        </w:r>
      </w:hyperlink>
      <w:r>
        <w:rPr>
          <w:color w:val="0563C1"/>
          <w:spacing w:val="-2"/>
        </w:rPr>
        <w:t xml:space="preserve"> </w:t>
      </w:r>
      <w:hyperlink r:id="rId62">
        <w:r>
          <w:rPr>
            <w:color w:val="0563C1"/>
            <w:spacing w:val="-2"/>
            <w:u w:val="single" w:color="0563C1"/>
          </w:rPr>
          <w:t>methamphetamine-report-feb09-l~risks</w:t>
        </w:r>
      </w:hyperlink>
      <w:r>
        <w:rPr>
          <w:spacing w:val="-2"/>
        </w:rPr>
        <w:t>.</w:t>
      </w:r>
    </w:p>
    <w:p w14:paraId="48D2E1CE" w14:textId="77777777" w:rsidR="007A3AAB" w:rsidRDefault="00000000">
      <w:pPr>
        <w:pStyle w:val="ListParagraph"/>
        <w:numPr>
          <w:ilvl w:val="0"/>
          <w:numId w:val="1"/>
        </w:numPr>
        <w:tabs>
          <w:tab w:val="left" w:pos="939"/>
        </w:tabs>
        <w:ind w:left="939" w:right="1323" w:hanging="720"/>
      </w:pPr>
      <w:r>
        <w:t>Callaly,</w:t>
      </w:r>
      <w:r>
        <w:rPr>
          <w:spacing w:val="-2"/>
        </w:rPr>
        <w:t xml:space="preserve"> </w:t>
      </w:r>
      <w:r>
        <w:t>T.,</w:t>
      </w:r>
      <w:r>
        <w:rPr>
          <w:spacing w:val="-3"/>
        </w:rPr>
        <w:t xml:space="preserve"> </w:t>
      </w:r>
      <w:r>
        <w:t>et</w:t>
      </w:r>
      <w:r>
        <w:rPr>
          <w:spacing w:val="-3"/>
        </w:rPr>
        <w:t xml:space="preserve"> </w:t>
      </w:r>
      <w:r>
        <w:t>al.,</w:t>
      </w:r>
      <w:r>
        <w:rPr>
          <w:spacing w:val="-3"/>
        </w:rPr>
        <w:t xml:space="preserve"> </w:t>
      </w:r>
      <w:r>
        <w:rPr>
          <w:i/>
        </w:rPr>
        <w:t>Prevalence</w:t>
      </w:r>
      <w:r>
        <w:rPr>
          <w:i/>
          <w:spacing w:val="-3"/>
        </w:rPr>
        <w:t xml:space="preserve"> </w:t>
      </w:r>
      <w:r>
        <w:rPr>
          <w:i/>
        </w:rPr>
        <w:t>of</w:t>
      </w:r>
      <w:r>
        <w:rPr>
          <w:i/>
          <w:spacing w:val="-3"/>
        </w:rPr>
        <w:t xml:space="preserve"> </w:t>
      </w:r>
      <w:r>
        <w:rPr>
          <w:i/>
        </w:rPr>
        <w:t>psychiatric</w:t>
      </w:r>
      <w:r>
        <w:rPr>
          <w:i/>
          <w:spacing w:val="-3"/>
        </w:rPr>
        <w:t xml:space="preserve"> </w:t>
      </w:r>
      <w:r>
        <w:rPr>
          <w:i/>
        </w:rPr>
        <w:t>disorder</w:t>
      </w:r>
      <w:r>
        <w:rPr>
          <w:i/>
          <w:spacing w:val="-2"/>
        </w:rPr>
        <w:t xml:space="preserve"> </w:t>
      </w:r>
      <w:r>
        <w:rPr>
          <w:i/>
        </w:rPr>
        <w:t>in</w:t>
      </w:r>
      <w:r>
        <w:rPr>
          <w:i/>
          <w:spacing w:val="-3"/>
        </w:rPr>
        <w:t xml:space="preserve"> </w:t>
      </w:r>
      <w:r>
        <w:rPr>
          <w:i/>
        </w:rPr>
        <w:t>a</w:t>
      </w:r>
      <w:r>
        <w:rPr>
          <w:i/>
          <w:spacing w:val="-5"/>
        </w:rPr>
        <w:t xml:space="preserve"> </w:t>
      </w:r>
      <w:r>
        <w:rPr>
          <w:i/>
        </w:rPr>
        <w:t>methadone</w:t>
      </w:r>
      <w:r>
        <w:rPr>
          <w:i/>
          <w:spacing w:val="-5"/>
        </w:rPr>
        <w:t xml:space="preserve"> </w:t>
      </w:r>
      <w:r>
        <w:rPr>
          <w:i/>
        </w:rPr>
        <w:t xml:space="preserve">maintenance population. </w:t>
      </w:r>
      <w:r>
        <w:t>Aust N Z J Psychiatry, 2001. 35(5): p. 601-5.</w:t>
      </w:r>
    </w:p>
    <w:p w14:paraId="5D2D6B09" w14:textId="77777777" w:rsidR="007A3AAB" w:rsidRDefault="00000000">
      <w:pPr>
        <w:pStyle w:val="ListParagraph"/>
        <w:numPr>
          <w:ilvl w:val="0"/>
          <w:numId w:val="1"/>
        </w:numPr>
        <w:tabs>
          <w:tab w:val="left" w:pos="939"/>
        </w:tabs>
        <w:ind w:left="939" w:right="1567"/>
      </w:pPr>
      <w:r>
        <w:t xml:space="preserve">Burns, L., Teesson, M. and O'Neill, K., </w:t>
      </w:r>
      <w:r>
        <w:rPr>
          <w:i/>
        </w:rPr>
        <w:t>The impact of comorbid anxiety and depression</w:t>
      </w:r>
      <w:r>
        <w:rPr>
          <w:i/>
          <w:spacing w:val="-4"/>
        </w:rPr>
        <w:t xml:space="preserve"> </w:t>
      </w:r>
      <w:r>
        <w:rPr>
          <w:i/>
        </w:rPr>
        <w:t>on</w:t>
      </w:r>
      <w:r>
        <w:rPr>
          <w:i/>
          <w:spacing w:val="-6"/>
        </w:rPr>
        <w:t xml:space="preserve"> </w:t>
      </w:r>
      <w:r>
        <w:rPr>
          <w:i/>
        </w:rPr>
        <w:t>alcohol</w:t>
      </w:r>
      <w:r>
        <w:rPr>
          <w:i/>
          <w:spacing w:val="-4"/>
        </w:rPr>
        <w:t xml:space="preserve"> </w:t>
      </w:r>
      <w:r>
        <w:rPr>
          <w:i/>
        </w:rPr>
        <w:t>treatment</w:t>
      </w:r>
      <w:r>
        <w:rPr>
          <w:i/>
          <w:spacing w:val="-2"/>
        </w:rPr>
        <w:t xml:space="preserve"> </w:t>
      </w:r>
      <w:r>
        <w:rPr>
          <w:i/>
        </w:rPr>
        <w:t>outcomes.</w:t>
      </w:r>
      <w:r>
        <w:rPr>
          <w:i/>
          <w:spacing w:val="-4"/>
        </w:rPr>
        <w:t xml:space="preserve"> </w:t>
      </w:r>
      <w:r>
        <w:t>Addiction,</w:t>
      </w:r>
      <w:r>
        <w:rPr>
          <w:spacing w:val="-2"/>
        </w:rPr>
        <w:t xml:space="preserve"> </w:t>
      </w:r>
      <w:r>
        <w:t>2005.</w:t>
      </w:r>
      <w:r>
        <w:rPr>
          <w:spacing w:val="-4"/>
        </w:rPr>
        <w:t xml:space="preserve"> </w:t>
      </w:r>
      <w:r>
        <w:t>100(6):</w:t>
      </w:r>
      <w:r>
        <w:rPr>
          <w:spacing w:val="-5"/>
        </w:rPr>
        <w:t xml:space="preserve"> </w:t>
      </w:r>
      <w:r>
        <w:t>p.</w:t>
      </w:r>
      <w:r>
        <w:rPr>
          <w:spacing w:val="-5"/>
        </w:rPr>
        <w:t xml:space="preserve"> </w:t>
      </w:r>
      <w:r>
        <w:t>787-96.</w:t>
      </w:r>
    </w:p>
    <w:p w14:paraId="327011E3" w14:textId="77777777" w:rsidR="007A3AAB" w:rsidRDefault="00000000">
      <w:pPr>
        <w:pStyle w:val="ListParagraph"/>
        <w:numPr>
          <w:ilvl w:val="0"/>
          <w:numId w:val="1"/>
        </w:numPr>
        <w:tabs>
          <w:tab w:val="left" w:pos="939"/>
        </w:tabs>
        <w:ind w:left="939" w:right="982" w:hanging="720"/>
      </w:pPr>
      <w:r>
        <w:t xml:space="preserve">Lubman, D.I., et al., </w:t>
      </w:r>
      <w:r>
        <w:rPr>
          <w:i/>
        </w:rPr>
        <w:t>The impact of co-occurring mood and anxiety disorders among substance-abusing</w:t>
      </w:r>
      <w:r>
        <w:rPr>
          <w:i/>
          <w:spacing w:val="-5"/>
        </w:rPr>
        <w:t xml:space="preserve"> </w:t>
      </w:r>
      <w:r>
        <w:rPr>
          <w:i/>
        </w:rPr>
        <w:t>youth.</w:t>
      </w:r>
      <w:r>
        <w:rPr>
          <w:i/>
          <w:spacing w:val="-3"/>
        </w:rPr>
        <w:t xml:space="preserve"> </w:t>
      </w:r>
      <w:r>
        <w:t>Journal</w:t>
      </w:r>
      <w:r>
        <w:rPr>
          <w:spacing w:val="-5"/>
        </w:rPr>
        <w:t xml:space="preserve"> </w:t>
      </w:r>
      <w:r>
        <w:t>of</w:t>
      </w:r>
      <w:r>
        <w:rPr>
          <w:spacing w:val="-3"/>
        </w:rPr>
        <w:t xml:space="preserve"> </w:t>
      </w:r>
      <w:r>
        <w:t>Affective</w:t>
      </w:r>
      <w:r>
        <w:rPr>
          <w:spacing w:val="-5"/>
        </w:rPr>
        <w:t xml:space="preserve"> </w:t>
      </w:r>
      <w:r>
        <w:t>Disorders,</w:t>
      </w:r>
      <w:r>
        <w:rPr>
          <w:spacing w:val="-3"/>
        </w:rPr>
        <w:t xml:space="preserve"> </w:t>
      </w:r>
      <w:r>
        <w:t>2007.</w:t>
      </w:r>
      <w:r>
        <w:rPr>
          <w:spacing w:val="-3"/>
        </w:rPr>
        <w:t xml:space="preserve"> </w:t>
      </w:r>
      <w:r>
        <w:t>103(1-3):</w:t>
      </w:r>
      <w:r>
        <w:rPr>
          <w:spacing w:val="-5"/>
        </w:rPr>
        <w:t xml:space="preserve"> </w:t>
      </w:r>
      <w:r>
        <w:t>p.</w:t>
      </w:r>
      <w:r>
        <w:rPr>
          <w:spacing w:val="-3"/>
        </w:rPr>
        <w:t xml:space="preserve"> </w:t>
      </w:r>
      <w:r>
        <w:t>105-112.</w:t>
      </w:r>
    </w:p>
    <w:p w14:paraId="106AEE3C" w14:textId="77777777" w:rsidR="007A3AAB" w:rsidRDefault="00000000">
      <w:pPr>
        <w:pStyle w:val="ListParagraph"/>
        <w:numPr>
          <w:ilvl w:val="0"/>
          <w:numId w:val="1"/>
        </w:numPr>
        <w:tabs>
          <w:tab w:val="left" w:pos="939"/>
        </w:tabs>
        <w:ind w:left="939" w:right="1141"/>
      </w:pPr>
      <w:r>
        <w:t xml:space="preserve">Kingston, R., Marel, C. and Mills, K., </w:t>
      </w:r>
      <w:r>
        <w:rPr>
          <w:i/>
        </w:rPr>
        <w:t>A systematic review of the prevalence of comorbid</w:t>
      </w:r>
      <w:r>
        <w:rPr>
          <w:i/>
          <w:spacing w:val="-5"/>
        </w:rPr>
        <w:t xml:space="preserve"> </w:t>
      </w:r>
      <w:r>
        <w:rPr>
          <w:i/>
        </w:rPr>
        <w:t>mental</w:t>
      </w:r>
      <w:r>
        <w:rPr>
          <w:i/>
          <w:spacing w:val="-3"/>
        </w:rPr>
        <w:t xml:space="preserve"> </w:t>
      </w:r>
      <w:r>
        <w:rPr>
          <w:i/>
        </w:rPr>
        <w:t>health</w:t>
      </w:r>
      <w:r>
        <w:rPr>
          <w:i/>
          <w:spacing w:val="-7"/>
        </w:rPr>
        <w:t xml:space="preserve"> </w:t>
      </w:r>
      <w:r>
        <w:rPr>
          <w:i/>
        </w:rPr>
        <w:t>disorders</w:t>
      </w:r>
      <w:r>
        <w:rPr>
          <w:i/>
          <w:spacing w:val="-2"/>
        </w:rPr>
        <w:t xml:space="preserve"> </w:t>
      </w:r>
      <w:r>
        <w:rPr>
          <w:i/>
        </w:rPr>
        <w:t>in</w:t>
      </w:r>
      <w:r>
        <w:rPr>
          <w:i/>
          <w:spacing w:val="-5"/>
        </w:rPr>
        <w:t xml:space="preserve"> </w:t>
      </w:r>
      <w:r>
        <w:rPr>
          <w:i/>
        </w:rPr>
        <w:t>people</w:t>
      </w:r>
      <w:r>
        <w:rPr>
          <w:i/>
          <w:spacing w:val="-3"/>
        </w:rPr>
        <w:t xml:space="preserve"> </w:t>
      </w:r>
      <w:r>
        <w:rPr>
          <w:i/>
        </w:rPr>
        <w:t>presenting</w:t>
      </w:r>
      <w:r>
        <w:rPr>
          <w:i/>
          <w:spacing w:val="-3"/>
        </w:rPr>
        <w:t xml:space="preserve"> </w:t>
      </w:r>
      <w:r>
        <w:rPr>
          <w:i/>
        </w:rPr>
        <w:t>for</w:t>
      </w:r>
      <w:r>
        <w:rPr>
          <w:i/>
          <w:spacing w:val="-1"/>
        </w:rPr>
        <w:t xml:space="preserve"> </w:t>
      </w:r>
      <w:r>
        <w:rPr>
          <w:i/>
        </w:rPr>
        <w:t>substance</w:t>
      </w:r>
      <w:r>
        <w:rPr>
          <w:i/>
          <w:spacing w:val="-5"/>
        </w:rPr>
        <w:t xml:space="preserve"> </w:t>
      </w:r>
      <w:r>
        <w:rPr>
          <w:i/>
        </w:rPr>
        <w:t>use</w:t>
      </w:r>
      <w:r>
        <w:rPr>
          <w:i/>
          <w:spacing w:val="-5"/>
        </w:rPr>
        <w:t xml:space="preserve"> </w:t>
      </w:r>
      <w:r>
        <w:rPr>
          <w:i/>
        </w:rPr>
        <w:t xml:space="preserve">treatment in Australia. </w:t>
      </w:r>
      <w:r>
        <w:t>Drug and Alcohol Review, 2016. 36: p. 527-539.</w:t>
      </w:r>
    </w:p>
    <w:p w14:paraId="7142332F" w14:textId="77777777" w:rsidR="007A3AAB" w:rsidRDefault="00000000">
      <w:pPr>
        <w:pStyle w:val="ListParagraph"/>
        <w:numPr>
          <w:ilvl w:val="0"/>
          <w:numId w:val="1"/>
        </w:numPr>
        <w:tabs>
          <w:tab w:val="left" w:pos="939"/>
        </w:tabs>
        <w:ind w:left="939" w:right="1103" w:hanging="720"/>
      </w:pPr>
      <w:r>
        <w:t xml:space="preserve">Royal Australian and New Zealand College of Psychiatrists, </w:t>
      </w:r>
      <w:r>
        <w:rPr>
          <w:i/>
        </w:rPr>
        <w:t>The economic cost of serious</w:t>
      </w:r>
      <w:r>
        <w:rPr>
          <w:i/>
          <w:spacing w:val="-6"/>
        </w:rPr>
        <w:t xml:space="preserve"> </w:t>
      </w:r>
      <w:r>
        <w:rPr>
          <w:i/>
        </w:rPr>
        <w:t>mental</w:t>
      </w:r>
      <w:r>
        <w:rPr>
          <w:i/>
          <w:spacing w:val="-4"/>
        </w:rPr>
        <w:t xml:space="preserve"> </w:t>
      </w:r>
      <w:r>
        <w:rPr>
          <w:i/>
        </w:rPr>
        <w:t>illness</w:t>
      </w:r>
      <w:r>
        <w:rPr>
          <w:i/>
          <w:spacing w:val="-3"/>
        </w:rPr>
        <w:t xml:space="preserve"> </w:t>
      </w:r>
      <w:r>
        <w:rPr>
          <w:i/>
        </w:rPr>
        <w:t>and</w:t>
      </w:r>
      <w:r>
        <w:rPr>
          <w:i/>
          <w:spacing w:val="-4"/>
        </w:rPr>
        <w:t xml:space="preserve"> </w:t>
      </w:r>
      <w:r>
        <w:rPr>
          <w:i/>
        </w:rPr>
        <w:t>comorbidities</w:t>
      </w:r>
      <w:r>
        <w:rPr>
          <w:i/>
          <w:spacing w:val="-3"/>
        </w:rPr>
        <w:t xml:space="preserve"> </w:t>
      </w:r>
      <w:r>
        <w:rPr>
          <w:i/>
        </w:rPr>
        <w:t>in</w:t>
      </w:r>
      <w:r>
        <w:rPr>
          <w:i/>
          <w:spacing w:val="-4"/>
        </w:rPr>
        <w:t xml:space="preserve"> </w:t>
      </w:r>
      <w:r>
        <w:rPr>
          <w:i/>
        </w:rPr>
        <w:t>Australia</w:t>
      </w:r>
      <w:r>
        <w:rPr>
          <w:i/>
          <w:spacing w:val="-4"/>
        </w:rPr>
        <w:t xml:space="preserve"> </w:t>
      </w:r>
      <w:r>
        <w:rPr>
          <w:i/>
        </w:rPr>
        <w:t>and</w:t>
      </w:r>
      <w:r>
        <w:rPr>
          <w:i/>
          <w:spacing w:val="-4"/>
        </w:rPr>
        <w:t xml:space="preserve"> </w:t>
      </w:r>
      <w:r>
        <w:rPr>
          <w:i/>
        </w:rPr>
        <w:t>New</w:t>
      </w:r>
      <w:r>
        <w:rPr>
          <w:i/>
          <w:spacing w:val="-4"/>
        </w:rPr>
        <w:t xml:space="preserve"> </w:t>
      </w:r>
      <w:r>
        <w:rPr>
          <w:i/>
        </w:rPr>
        <w:t>Zealand</w:t>
      </w:r>
      <w:r>
        <w:t>.</w:t>
      </w:r>
      <w:r>
        <w:rPr>
          <w:spacing w:val="-2"/>
        </w:rPr>
        <w:t xml:space="preserve"> </w:t>
      </w:r>
      <w:r>
        <w:t>2016,</w:t>
      </w:r>
      <w:r>
        <w:rPr>
          <w:spacing w:val="-2"/>
        </w:rPr>
        <w:t xml:space="preserve"> </w:t>
      </w:r>
      <w:r>
        <w:t xml:space="preserve">Royal Australian and New Zealand College of Psychiatrists (RANZCP): Melbourne, Australia. Available from: </w:t>
      </w:r>
      <w:hyperlink r:id="rId63">
        <w:r>
          <w:rPr>
            <w:color w:val="0563C1"/>
            <w:u w:val="single" w:color="0563C1"/>
          </w:rPr>
          <w:t>www.ranzcp.org/files/publications/ranzcp-serious-mental-</w:t>
        </w:r>
      </w:hyperlink>
      <w:r>
        <w:rPr>
          <w:color w:val="0563C1"/>
        </w:rPr>
        <w:t xml:space="preserve"> </w:t>
      </w:r>
      <w:hyperlink r:id="rId64">
        <w:r>
          <w:rPr>
            <w:color w:val="0563C1"/>
            <w:spacing w:val="-2"/>
            <w:u w:val="single" w:color="0563C1"/>
          </w:rPr>
          <w:t>illness.aspx</w:t>
        </w:r>
        <w:r>
          <w:rPr>
            <w:spacing w:val="-2"/>
          </w:rPr>
          <w:t>.</w:t>
        </w:r>
      </w:hyperlink>
    </w:p>
    <w:p w14:paraId="13B2858B" w14:textId="77777777" w:rsidR="007A3AAB" w:rsidRDefault="00000000">
      <w:pPr>
        <w:pStyle w:val="ListParagraph"/>
        <w:numPr>
          <w:ilvl w:val="0"/>
          <w:numId w:val="1"/>
        </w:numPr>
        <w:tabs>
          <w:tab w:val="left" w:pos="940"/>
        </w:tabs>
        <w:ind w:right="1029"/>
      </w:pPr>
      <w:r>
        <w:t xml:space="preserve">Commonwealth of Australia, Department of the Prime Minister and Cabinet, </w:t>
      </w:r>
      <w:r>
        <w:rPr>
          <w:i/>
        </w:rPr>
        <w:t>Final Report of the National Ice Taskforce</w:t>
      </w:r>
      <w:r>
        <w:t xml:space="preserve">. 2015. Available from: </w:t>
      </w:r>
      <w:hyperlink r:id="rId65">
        <w:r>
          <w:rPr>
            <w:color w:val="0563C1"/>
            <w:spacing w:val="-2"/>
            <w:u w:val="single" w:color="0563C1"/>
          </w:rPr>
          <w:t>www.pmc.gov.au/resource-centre/domestic-policy/final-report-national-ice-taskforce</w:t>
        </w:r>
      </w:hyperlink>
      <w:r>
        <w:rPr>
          <w:spacing w:val="-2"/>
        </w:rPr>
        <w:t>.</w:t>
      </w:r>
    </w:p>
    <w:p w14:paraId="42B9D586" w14:textId="77777777" w:rsidR="007A3AAB" w:rsidRDefault="00000000">
      <w:pPr>
        <w:pStyle w:val="ListParagraph"/>
        <w:numPr>
          <w:ilvl w:val="0"/>
          <w:numId w:val="1"/>
        </w:numPr>
        <w:tabs>
          <w:tab w:val="left" w:pos="939"/>
        </w:tabs>
        <w:ind w:left="939" w:right="1162" w:hanging="720"/>
      </w:pPr>
      <w:r>
        <w:t>Ward,</w:t>
      </w:r>
      <w:r>
        <w:rPr>
          <w:spacing w:val="-2"/>
        </w:rPr>
        <w:t xml:space="preserve"> </w:t>
      </w:r>
      <w:r>
        <w:t>B.,</w:t>
      </w:r>
      <w:r>
        <w:rPr>
          <w:spacing w:val="-2"/>
        </w:rPr>
        <w:t xml:space="preserve"> </w:t>
      </w:r>
      <w:r>
        <w:t>et</w:t>
      </w:r>
      <w:r>
        <w:rPr>
          <w:spacing w:val="-3"/>
        </w:rPr>
        <w:t xml:space="preserve"> </w:t>
      </w:r>
      <w:r>
        <w:t>al.,</w:t>
      </w:r>
      <w:r>
        <w:rPr>
          <w:spacing w:val="-3"/>
        </w:rPr>
        <w:t xml:space="preserve"> </w:t>
      </w:r>
      <w:r>
        <w:rPr>
          <w:i/>
        </w:rPr>
        <w:t>Family-focused</w:t>
      </w:r>
      <w:r>
        <w:rPr>
          <w:i/>
          <w:spacing w:val="-3"/>
        </w:rPr>
        <w:t xml:space="preserve"> </w:t>
      </w:r>
      <w:r>
        <w:rPr>
          <w:i/>
        </w:rPr>
        <w:t>practice</w:t>
      </w:r>
      <w:r>
        <w:rPr>
          <w:i/>
          <w:spacing w:val="-5"/>
        </w:rPr>
        <w:t xml:space="preserve"> </w:t>
      </w:r>
      <w:r>
        <w:rPr>
          <w:i/>
        </w:rPr>
        <w:t>within</w:t>
      </w:r>
      <w:r>
        <w:rPr>
          <w:i/>
          <w:spacing w:val="-5"/>
        </w:rPr>
        <w:t xml:space="preserve"> </w:t>
      </w:r>
      <w:r>
        <w:rPr>
          <w:i/>
        </w:rPr>
        <w:t>a</w:t>
      </w:r>
      <w:r>
        <w:rPr>
          <w:i/>
          <w:spacing w:val="-5"/>
        </w:rPr>
        <w:t xml:space="preserve"> </w:t>
      </w:r>
      <w:r>
        <w:rPr>
          <w:i/>
        </w:rPr>
        <w:t>recovery</w:t>
      </w:r>
      <w:r>
        <w:rPr>
          <w:i/>
          <w:spacing w:val="-7"/>
        </w:rPr>
        <w:t xml:space="preserve"> </w:t>
      </w:r>
      <w:r>
        <w:rPr>
          <w:i/>
        </w:rPr>
        <w:t>framework:</w:t>
      </w:r>
      <w:r>
        <w:rPr>
          <w:i/>
          <w:spacing w:val="-2"/>
        </w:rPr>
        <w:t xml:space="preserve"> </w:t>
      </w:r>
      <w:r>
        <w:rPr>
          <w:i/>
        </w:rPr>
        <w:t xml:space="preserve">practitioners' qualitative perspectives. </w:t>
      </w:r>
      <w:r>
        <w:t>BMC Health Serv Res, 2017. 17(1): p. 234.</w:t>
      </w:r>
    </w:p>
    <w:p w14:paraId="6E416013" w14:textId="77777777" w:rsidR="007A3AAB" w:rsidRDefault="00000000">
      <w:pPr>
        <w:pStyle w:val="ListParagraph"/>
        <w:numPr>
          <w:ilvl w:val="0"/>
          <w:numId w:val="1"/>
        </w:numPr>
        <w:tabs>
          <w:tab w:val="left" w:pos="940"/>
        </w:tabs>
        <w:ind w:right="1260"/>
      </w:pPr>
      <w:r>
        <w:t xml:space="preserve">Lee, N.K., Harney, A.M. and Pennay, A.E., </w:t>
      </w:r>
      <w:r>
        <w:rPr>
          <w:i/>
        </w:rPr>
        <w:t>Examining the temporal relationship between</w:t>
      </w:r>
      <w:r>
        <w:rPr>
          <w:i/>
          <w:spacing w:val="-7"/>
        </w:rPr>
        <w:t xml:space="preserve"> </w:t>
      </w:r>
      <w:r>
        <w:rPr>
          <w:i/>
        </w:rPr>
        <w:t>methamphetamine</w:t>
      </w:r>
      <w:r>
        <w:rPr>
          <w:i/>
          <w:spacing w:val="-4"/>
        </w:rPr>
        <w:t xml:space="preserve"> </w:t>
      </w:r>
      <w:r>
        <w:rPr>
          <w:i/>
        </w:rPr>
        <w:t>use</w:t>
      </w:r>
      <w:r>
        <w:rPr>
          <w:i/>
          <w:spacing w:val="-4"/>
        </w:rPr>
        <w:t xml:space="preserve"> </w:t>
      </w:r>
      <w:r>
        <w:rPr>
          <w:i/>
        </w:rPr>
        <w:t>and</w:t>
      </w:r>
      <w:r>
        <w:rPr>
          <w:i/>
          <w:spacing w:val="-5"/>
        </w:rPr>
        <w:t xml:space="preserve"> </w:t>
      </w:r>
      <w:r>
        <w:rPr>
          <w:i/>
        </w:rPr>
        <w:t>mental</w:t>
      </w:r>
      <w:r>
        <w:rPr>
          <w:i/>
          <w:spacing w:val="-4"/>
        </w:rPr>
        <w:t xml:space="preserve"> </w:t>
      </w:r>
      <w:r>
        <w:rPr>
          <w:i/>
        </w:rPr>
        <w:t>health</w:t>
      </w:r>
      <w:r>
        <w:rPr>
          <w:i/>
          <w:spacing w:val="-4"/>
        </w:rPr>
        <w:t xml:space="preserve"> </w:t>
      </w:r>
      <w:r>
        <w:rPr>
          <w:i/>
        </w:rPr>
        <w:t>comorbidity.</w:t>
      </w:r>
      <w:r>
        <w:rPr>
          <w:i/>
          <w:spacing w:val="-3"/>
        </w:rPr>
        <w:t xml:space="preserve"> </w:t>
      </w:r>
      <w:r>
        <w:t>Advances</w:t>
      </w:r>
      <w:r>
        <w:rPr>
          <w:spacing w:val="-3"/>
        </w:rPr>
        <w:t xml:space="preserve"> </w:t>
      </w:r>
      <w:r>
        <w:t>in</w:t>
      </w:r>
      <w:r>
        <w:rPr>
          <w:spacing w:val="-4"/>
        </w:rPr>
        <w:t xml:space="preserve"> </w:t>
      </w:r>
      <w:r>
        <w:t>Dual Diagnosis, 2012. 5(1): p. 23-31.</w:t>
      </w:r>
    </w:p>
    <w:p w14:paraId="5D0FB668" w14:textId="77777777" w:rsidR="007A3AAB" w:rsidRDefault="00000000">
      <w:pPr>
        <w:pStyle w:val="ListParagraph"/>
        <w:numPr>
          <w:ilvl w:val="0"/>
          <w:numId w:val="1"/>
        </w:numPr>
        <w:tabs>
          <w:tab w:val="left" w:pos="940"/>
        </w:tabs>
        <w:spacing w:line="252" w:lineRule="exact"/>
        <w:ind w:hanging="720"/>
      </w:pPr>
      <w:r>
        <w:t>Munoz,</w:t>
      </w:r>
      <w:r>
        <w:rPr>
          <w:spacing w:val="-4"/>
        </w:rPr>
        <w:t xml:space="preserve"> </w:t>
      </w:r>
      <w:r>
        <w:t>R.F.,</w:t>
      </w:r>
      <w:r>
        <w:rPr>
          <w:spacing w:val="-6"/>
        </w:rPr>
        <w:t xml:space="preserve"> </w:t>
      </w:r>
      <w:r>
        <w:t>et</w:t>
      </w:r>
      <w:r>
        <w:rPr>
          <w:spacing w:val="-5"/>
        </w:rPr>
        <w:t xml:space="preserve"> </w:t>
      </w:r>
      <w:r>
        <w:t>al.,</w:t>
      </w:r>
      <w:r>
        <w:rPr>
          <w:spacing w:val="-3"/>
        </w:rPr>
        <w:t xml:space="preserve"> </w:t>
      </w:r>
      <w:r>
        <w:rPr>
          <w:i/>
        </w:rPr>
        <w:t>Prevention</w:t>
      </w:r>
      <w:r>
        <w:rPr>
          <w:i/>
          <w:spacing w:val="-5"/>
        </w:rPr>
        <w:t xml:space="preserve"> </w:t>
      </w:r>
      <w:r>
        <w:rPr>
          <w:i/>
        </w:rPr>
        <w:t>of</w:t>
      </w:r>
      <w:r>
        <w:rPr>
          <w:i/>
          <w:spacing w:val="-5"/>
        </w:rPr>
        <w:t xml:space="preserve"> </w:t>
      </w:r>
      <w:r>
        <w:rPr>
          <w:i/>
        </w:rPr>
        <w:t>major</w:t>
      </w:r>
      <w:r>
        <w:rPr>
          <w:i/>
          <w:spacing w:val="-3"/>
        </w:rPr>
        <w:t xml:space="preserve"> </w:t>
      </w:r>
      <w:r>
        <w:rPr>
          <w:i/>
        </w:rPr>
        <w:t>depression.</w:t>
      </w:r>
      <w:r>
        <w:rPr>
          <w:i/>
          <w:spacing w:val="-3"/>
        </w:rPr>
        <w:t xml:space="preserve"> </w:t>
      </w:r>
      <w:r>
        <w:t>Annu</w:t>
      </w:r>
      <w:r>
        <w:rPr>
          <w:spacing w:val="-7"/>
        </w:rPr>
        <w:t xml:space="preserve"> </w:t>
      </w:r>
      <w:r>
        <w:t>Rev</w:t>
      </w:r>
      <w:r>
        <w:rPr>
          <w:spacing w:val="-7"/>
        </w:rPr>
        <w:t xml:space="preserve"> </w:t>
      </w:r>
      <w:r>
        <w:t>Clin</w:t>
      </w:r>
      <w:r>
        <w:rPr>
          <w:spacing w:val="-5"/>
        </w:rPr>
        <w:t xml:space="preserve"> </w:t>
      </w:r>
      <w:r>
        <w:t>Psychol,</w:t>
      </w:r>
      <w:r>
        <w:rPr>
          <w:spacing w:val="-3"/>
        </w:rPr>
        <w:t xml:space="preserve"> </w:t>
      </w:r>
      <w:r>
        <w:t>2010.</w:t>
      </w:r>
      <w:r>
        <w:rPr>
          <w:spacing w:val="-5"/>
        </w:rPr>
        <w:t xml:space="preserve"> 6:</w:t>
      </w:r>
    </w:p>
    <w:p w14:paraId="3ED59736" w14:textId="77777777" w:rsidR="007A3AAB" w:rsidRDefault="00000000">
      <w:pPr>
        <w:pStyle w:val="BodyText"/>
        <w:spacing w:line="252" w:lineRule="exact"/>
        <w:ind w:left="940"/>
      </w:pPr>
      <w:r>
        <w:t>p.</w:t>
      </w:r>
      <w:r>
        <w:rPr>
          <w:spacing w:val="-4"/>
        </w:rPr>
        <w:t xml:space="preserve"> </w:t>
      </w:r>
      <w:r>
        <w:t>181-</w:t>
      </w:r>
      <w:r>
        <w:rPr>
          <w:spacing w:val="-4"/>
        </w:rPr>
        <w:t>212.</w:t>
      </w:r>
    </w:p>
    <w:p w14:paraId="2316CDE2" w14:textId="77777777" w:rsidR="007A3AAB" w:rsidRDefault="00000000">
      <w:pPr>
        <w:pStyle w:val="ListParagraph"/>
        <w:numPr>
          <w:ilvl w:val="0"/>
          <w:numId w:val="1"/>
        </w:numPr>
        <w:tabs>
          <w:tab w:val="left" w:pos="940"/>
        </w:tabs>
        <w:spacing w:before="1"/>
        <w:ind w:right="1151" w:hanging="720"/>
      </w:pPr>
      <w:r>
        <w:t>Champion,</w:t>
      </w:r>
      <w:r>
        <w:rPr>
          <w:spacing w:val="-1"/>
        </w:rPr>
        <w:t xml:space="preserve"> </w:t>
      </w:r>
      <w:r>
        <w:t>K.E.,</w:t>
      </w:r>
      <w:r>
        <w:rPr>
          <w:spacing w:val="-3"/>
        </w:rPr>
        <w:t xml:space="preserve"> </w:t>
      </w:r>
      <w:r>
        <w:t>et</w:t>
      </w:r>
      <w:r>
        <w:rPr>
          <w:spacing w:val="-1"/>
        </w:rPr>
        <w:t xml:space="preserve"> </w:t>
      </w:r>
      <w:r>
        <w:t>al.,</w:t>
      </w:r>
      <w:r>
        <w:rPr>
          <w:spacing w:val="-1"/>
        </w:rPr>
        <w:t xml:space="preserve"> </w:t>
      </w:r>
      <w:r>
        <w:rPr>
          <w:i/>
        </w:rPr>
        <w:t>A</w:t>
      </w:r>
      <w:r>
        <w:rPr>
          <w:i/>
          <w:spacing w:val="-5"/>
        </w:rPr>
        <w:t xml:space="preserve"> </w:t>
      </w:r>
      <w:r>
        <w:rPr>
          <w:i/>
        </w:rPr>
        <w:t>systematic</w:t>
      </w:r>
      <w:r>
        <w:rPr>
          <w:i/>
          <w:spacing w:val="-5"/>
        </w:rPr>
        <w:t xml:space="preserve"> </w:t>
      </w:r>
      <w:r>
        <w:rPr>
          <w:i/>
        </w:rPr>
        <w:t>review</w:t>
      </w:r>
      <w:r>
        <w:rPr>
          <w:i/>
          <w:spacing w:val="-3"/>
        </w:rPr>
        <w:t xml:space="preserve"> </w:t>
      </w:r>
      <w:r>
        <w:rPr>
          <w:i/>
        </w:rPr>
        <w:t>of</w:t>
      </w:r>
      <w:r>
        <w:rPr>
          <w:i/>
          <w:spacing w:val="-3"/>
        </w:rPr>
        <w:t xml:space="preserve"> </w:t>
      </w:r>
      <w:r>
        <w:rPr>
          <w:i/>
        </w:rPr>
        <w:t>school-based</w:t>
      </w:r>
      <w:r>
        <w:rPr>
          <w:i/>
          <w:spacing w:val="-3"/>
        </w:rPr>
        <w:t xml:space="preserve"> </w:t>
      </w:r>
      <w:r>
        <w:rPr>
          <w:i/>
        </w:rPr>
        <w:t>alcohol</w:t>
      </w:r>
      <w:r>
        <w:rPr>
          <w:i/>
          <w:spacing w:val="-3"/>
        </w:rPr>
        <w:t xml:space="preserve"> </w:t>
      </w:r>
      <w:r>
        <w:rPr>
          <w:i/>
        </w:rPr>
        <w:t>and</w:t>
      </w:r>
      <w:r>
        <w:rPr>
          <w:i/>
          <w:spacing w:val="-5"/>
        </w:rPr>
        <w:t xml:space="preserve"> </w:t>
      </w:r>
      <w:r>
        <w:rPr>
          <w:i/>
        </w:rPr>
        <w:t>other</w:t>
      </w:r>
      <w:r>
        <w:rPr>
          <w:i/>
          <w:spacing w:val="-1"/>
        </w:rPr>
        <w:t xml:space="preserve"> </w:t>
      </w:r>
      <w:r>
        <w:rPr>
          <w:i/>
        </w:rPr>
        <w:t xml:space="preserve">drug prevention programs facilitated by computers or the internet. </w:t>
      </w:r>
      <w:r>
        <w:t>Drug Alcohol Rev, 2013. 32(2): p. 115-23.</w:t>
      </w:r>
    </w:p>
    <w:p w14:paraId="3CE513B8" w14:textId="77777777" w:rsidR="007A3AAB" w:rsidRDefault="007A3AAB">
      <w:pPr>
        <w:sectPr w:rsidR="007A3AAB">
          <w:pgSz w:w="11910" w:h="16840"/>
          <w:pgMar w:top="1340" w:right="520" w:bottom="1160" w:left="1220" w:header="231" w:footer="979" w:gutter="0"/>
          <w:cols w:space="720"/>
        </w:sectPr>
      </w:pPr>
    </w:p>
    <w:p w14:paraId="3B3251A9" w14:textId="77777777" w:rsidR="007A3AAB" w:rsidRDefault="00000000">
      <w:pPr>
        <w:pStyle w:val="ListParagraph"/>
        <w:numPr>
          <w:ilvl w:val="0"/>
          <w:numId w:val="1"/>
        </w:numPr>
        <w:tabs>
          <w:tab w:val="left" w:pos="939"/>
        </w:tabs>
        <w:spacing w:before="83"/>
        <w:ind w:left="939" w:right="1030" w:hanging="720"/>
      </w:pPr>
      <w:r>
        <w:lastRenderedPageBreak/>
        <w:t>Calear,</w:t>
      </w:r>
      <w:r>
        <w:rPr>
          <w:spacing w:val="-2"/>
        </w:rPr>
        <w:t xml:space="preserve"> </w:t>
      </w:r>
      <w:r>
        <w:t>A.L.</w:t>
      </w:r>
      <w:r>
        <w:rPr>
          <w:spacing w:val="-2"/>
        </w:rPr>
        <w:t xml:space="preserve"> </w:t>
      </w:r>
      <w:r>
        <w:t>and</w:t>
      </w:r>
      <w:r>
        <w:rPr>
          <w:spacing w:val="-4"/>
        </w:rPr>
        <w:t xml:space="preserve"> </w:t>
      </w:r>
      <w:r>
        <w:t>Christensen,</w:t>
      </w:r>
      <w:r>
        <w:rPr>
          <w:spacing w:val="-2"/>
        </w:rPr>
        <w:t xml:space="preserve"> </w:t>
      </w:r>
      <w:r>
        <w:t>H.,</w:t>
      </w:r>
      <w:r>
        <w:rPr>
          <w:spacing w:val="-4"/>
        </w:rPr>
        <w:t xml:space="preserve"> </w:t>
      </w:r>
      <w:r>
        <w:rPr>
          <w:i/>
        </w:rPr>
        <w:t>Systematic</w:t>
      </w:r>
      <w:r>
        <w:rPr>
          <w:i/>
          <w:spacing w:val="-3"/>
        </w:rPr>
        <w:t xml:space="preserve"> </w:t>
      </w:r>
      <w:r>
        <w:rPr>
          <w:i/>
        </w:rPr>
        <w:t>review</w:t>
      </w:r>
      <w:r>
        <w:rPr>
          <w:i/>
          <w:spacing w:val="-2"/>
        </w:rPr>
        <w:t xml:space="preserve"> </w:t>
      </w:r>
      <w:r>
        <w:rPr>
          <w:i/>
        </w:rPr>
        <w:t>of</w:t>
      </w:r>
      <w:r>
        <w:rPr>
          <w:i/>
          <w:spacing w:val="-5"/>
        </w:rPr>
        <w:t xml:space="preserve"> </w:t>
      </w:r>
      <w:r>
        <w:rPr>
          <w:i/>
        </w:rPr>
        <w:t>school-based</w:t>
      </w:r>
      <w:r>
        <w:rPr>
          <w:i/>
          <w:spacing w:val="-6"/>
        </w:rPr>
        <w:t xml:space="preserve"> </w:t>
      </w:r>
      <w:r>
        <w:rPr>
          <w:i/>
        </w:rPr>
        <w:t>prevention</w:t>
      </w:r>
      <w:r>
        <w:rPr>
          <w:i/>
          <w:spacing w:val="-4"/>
        </w:rPr>
        <w:t xml:space="preserve"> </w:t>
      </w:r>
      <w:r>
        <w:rPr>
          <w:i/>
        </w:rPr>
        <w:t xml:space="preserve">and early intervention programs for depression. </w:t>
      </w:r>
      <w:r>
        <w:t>J Adolesc, 2010. 33(3): p. 429-38.</w:t>
      </w:r>
    </w:p>
    <w:p w14:paraId="147395BE" w14:textId="77777777" w:rsidR="007A3AAB" w:rsidRDefault="00000000">
      <w:pPr>
        <w:pStyle w:val="ListParagraph"/>
        <w:numPr>
          <w:ilvl w:val="0"/>
          <w:numId w:val="1"/>
        </w:numPr>
        <w:tabs>
          <w:tab w:val="left" w:pos="939"/>
        </w:tabs>
        <w:spacing w:before="1"/>
        <w:ind w:left="939" w:right="1433" w:hanging="720"/>
      </w:pPr>
      <w:r>
        <w:t xml:space="preserve">Foxcroft, D.R. and Tsertsvadze, A., </w:t>
      </w:r>
      <w:r>
        <w:rPr>
          <w:i/>
        </w:rPr>
        <w:t>Cochrane review: Universal school-based prevention</w:t>
      </w:r>
      <w:r>
        <w:rPr>
          <w:i/>
          <w:spacing w:val="-3"/>
        </w:rPr>
        <w:t xml:space="preserve"> </w:t>
      </w:r>
      <w:r>
        <w:rPr>
          <w:i/>
        </w:rPr>
        <w:t>programs</w:t>
      </w:r>
      <w:r>
        <w:rPr>
          <w:i/>
          <w:spacing w:val="-5"/>
        </w:rPr>
        <w:t xml:space="preserve"> </w:t>
      </w:r>
      <w:r>
        <w:rPr>
          <w:i/>
        </w:rPr>
        <w:t>for</w:t>
      </w:r>
      <w:r>
        <w:rPr>
          <w:i/>
          <w:spacing w:val="-4"/>
        </w:rPr>
        <w:t xml:space="preserve"> </w:t>
      </w:r>
      <w:r>
        <w:rPr>
          <w:i/>
        </w:rPr>
        <w:t>alcohol</w:t>
      </w:r>
      <w:r>
        <w:rPr>
          <w:i/>
          <w:spacing w:val="-3"/>
        </w:rPr>
        <w:t xml:space="preserve"> </w:t>
      </w:r>
      <w:r>
        <w:rPr>
          <w:i/>
        </w:rPr>
        <w:t>misuse</w:t>
      </w:r>
      <w:r>
        <w:rPr>
          <w:i/>
          <w:spacing w:val="-3"/>
        </w:rPr>
        <w:t xml:space="preserve"> </w:t>
      </w:r>
      <w:r>
        <w:rPr>
          <w:i/>
        </w:rPr>
        <w:t>in</w:t>
      </w:r>
      <w:r>
        <w:rPr>
          <w:i/>
          <w:spacing w:val="-5"/>
        </w:rPr>
        <w:t xml:space="preserve"> </w:t>
      </w:r>
      <w:r>
        <w:rPr>
          <w:i/>
        </w:rPr>
        <w:t>young</w:t>
      </w:r>
      <w:r>
        <w:rPr>
          <w:i/>
          <w:spacing w:val="-5"/>
        </w:rPr>
        <w:t xml:space="preserve"> </w:t>
      </w:r>
      <w:r>
        <w:rPr>
          <w:i/>
        </w:rPr>
        <w:t xml:space="preserve">people. </w:t>
      </w:r>
      <w:r>
        <w:t>Cochrane</w:t>
      </w:r>
      <w:r>
        <w:rPr>
          <w:spacing w:val="-5"/>
        </w:rPr>
        <w:t xml:space="preserve"> </w:t>
      </w:r>
      <w:r>
        <w:t>Database</w:t>
      </w:r>
      <w:r>
        <w:rPr>
          <w:spacing w:val="-3"/>
        </w:rPr>
        <w:t xml:space="preserve"> </w:t>
      </w:r>
      <w:r>
        <w:t>of Systematic Reviews, 2011 (5). Art. No.: CD009113.</w:t>
      </w:r>
    </w:p>
    <w:p w14:paraId="3144493B" w14:textId="77777777" w:rsidR="007A3AAB" w:rsidRDefault="00000000">
      <w:pPr>
        <w:pStyle w:val="ListParagraph"/>
        <w:numPr>
          <w:ilvl w:val="0"/>
          <w:numId w:val="1"/>
        </w:numPr>
        <w:tabs>
          <w:tab w:val="left" w:pos="939"/>
        </w:tabs>
        <w:ind w:left="939" w:right="1066"/>
      </w:pPr>
      <w:r>
        <w:t xml:space="preserve">Teesson, M., Newton, N.C., and Barrett, E.L., </w:t>
      </w:r>
      <w:r>
        <w:rPr>
          <w:i/>
        </w:rPr>
        <w:t>Australian school-based prevention programs</w:t>
      </w:r>
      <w:r>
        <w:rPr>
          <w:i/>
          <w:spacing w:val="-5"/>
        </w:rPr>
        <w:t xml:space="preserve"> </w:t>
      </w:r>
      <w:r>
        <w:rPr>
          <w:i/>
        </w:rPr>
        <w:t>for</w:t>
      </w:r>
      <w:r>
        <w:rPr>
          <w:i/>
          <w:spacing w:val="-4"/>
        </w:rPr>
        <w:t xml:space="preserve"> </w:t>
      </w:r>
      <w:r>
        <w:rPr>
          <w:i/>
        </w:rPr>
        <w:t>alcohol</w:t>
      </w:r>
      <w:r>
        <w:rPr>
          <w:i/>
          <w:spacing w:val="-3"/>
        </w:rPr>
        <w:t xml:space="preserve"> </w:t>
      </w:r>
      <w:r>
        <w:rPr>
          <w:i/>
        </w:rPr>
        <w:t>and</w:t>
      </w:r>
      <w:r>
        <w:rPr>
          <w:i/>
          <w:spacing w:val="-5"/>
        </w:rPr>
        <w:t xml:space="preserve"> </w:t>
      </w:r>
      <w:r>
        <w:rPr>
          <w:i/>
        </w:rPr>
        <w:t>other</w:t>
      </w:r>
      <w:r>
        <w:rPr>
          <w:i/>
          <w:spacing w:val="-1"/>
        </w:rPr>
        <w:t xml:space="preserve"> </w:t>
      </w:r>
      <w:r>
        <w:rPr>
          <w:i/>
        </w:rPr>
        <w:t>drugs:</w:t>
      </w:r>
      <w:r>
        <w:rPr>
          <w:i/>
          <w:spacing w:val="-4"/>
        </w:rPr>
        <w:t xml:space="preserve"> </w:t>
      </w:r>
      <w:r>
        <w:rPr>
          <w:i/>
        </w:rPr>
        <w:t>a</w:t>
      </w:r>
      <w:r>
        <w:rPr>
          <w:i/>
          <w:spacing w:val="-5"/>
        </w:rPr>
        <w:t xml:space="preserve"> </w:t>
      </w:r>
      <w:r>
        <w:rPr>
          <w:i/>
        </w:rPr>
        <w:t>systematic</w:t>
      </w:r>
      <w:r>
        <w:rPr>
          <w:i/>
          <w:spacing w:val="-2"/>
        </w:rPr>
        <w:t xml:space="preserve"> </w:t>
      </w:r>
      <w:r>
        <w:rPr>
          <w:i/>
        </w:rPr>
        <w:t>review.</w:t>
      </w:r>
      <w:r>
        <w:rPr>
          <w:i/>
          <w:spacing w:val="-3"/>
        </w:rPr>
        <w:t xml:space="preserve"> </w:t>
      </w:r>
      <w:r>
        <w:t>Drug</w:t>
      </w:r>
      <w:r>
        <w:rPr>
          <w:spacing w:val="-3"/>
        </w:rPr>
        <w:t xml:space="preserve"> </w:t>
      </w:r>
      <w:r>
        <w:t>Alcohol</w:t>
      </w:r>
      <w:r>
        <w:rPr>
          <w:spacing w:val="-3"/>
        </w:rPr>
        <w:t xml:space="preserve"> </w:t>
      </w:r>
      <w:r>
        <w:t>Rev,</w:t>
      </w:r>
      <w:r>
        <w:rPr>
          <w:spacing w:val="-1"/>
        </w:rPr>
        <w:t xml:space="preserve"> </w:t>
      </w:r>
      <w:r>
        <w:t>2012. 31(6): p. 731-6.</w:t>
      </w:r>
    </w:p>
    <w:p w14:paraId="23BA208C" w14:textId="77777777" w:rsidR="007A3AAB" w:rsidRDefault="00000000">
      <w:pPr>
        <w:pStyle w:val="ListParagraph"/>
        <w:numPr>
          <w:ilvl w:val="0"/>
          <w:numId w:val="1"/>
        </w:numPr>
        <w:tabs>
          <w:tab w:val="left" w:pos="939"/>
        </w:tabs>
        <w:ind w:left="939" w:right="1103" w:hanging="720"/>
      </w:pPr>
      <w:r>
        <w:t>Faggiano,</w:t>
      </w:r>
      <w:r>
        <w:rPr>
          <w:spacing w:val="-4"/>
        </w:rPr>
        <w:t xml:space="preserve"> </w:t>
      </w:r>
      <w:r>
        <w:t>F.,</w:t>
      </w:r>
      <w:r>
        <w:rPr>
          <w:spacing w:val="-2"/>
        </w:rPr>
        <w:t xml:space="preserve"> </w:t>
      </w:r>
      <w:r>
        <w:t>et</w:t>
      </w:r>
      <w:r>
        <w:rPr>
          <w:spacing w:val="-2"/>
        </w:rPr>
        <w:t xml:space="preserve"> </w:t>
      </w:r>
      <w:r>
        <w:t>al.,</w:t>
      </w:r>
      <w:r>
        <w:rPr>
          <w:spacing w:val="-5"/>
        </w:rPr>
        <w:t xml:space="preserve"> </w:t>
      </w:r>
      <w:r>
        <w:rPr>
          <w:i/>
        </w:rPr>
        <w:t>Universal</w:t>
      </w:r>
      <w:r>
        <w:rPr>
          <w:i/>
          <w:spacing w:val="-4"/>
        </w:rPr>
        <w:t xml:space="preserve"> </w:t>
      </w:r>
      <w:r>
        <w:rPr>
          <w:i/>
        </w:rPr>
        <w:t>school-based</w:t>
      </w:r>
      <w:r>
        <w:rPr>
          <w:i/>
          <w:spacing w:val="-4"/>
        </w:rPr>
        <w:t xml:space="preserve"> </w:t>
      </w:r>
      <w:r>
        <w:rPr>
          <w:i/>
        </w:rPr>
        <w:t>prevention</w:t>
      </w:r>
      <w:r>
        <w:rPr>
          <w:i/>
          <w:spacing w:val="-4"/>
        </w:rPr>
        <w:t xml:space="preserve"> </w:t>
      </w:r>
      <w:r>
        <w:rPr>
          <w:i/>
        </w:rPr>
        <w:t>for</w:t>
      </w:r>
      <w:r>
        <w:rPr>
          <w:i/>
          <w:spacing w:val="-2"/>
        </w:rPr>
        <w:t xml:space="preserve"> </w:t>
      </w:r>
      <w:r>
        <w:rPr>
          <w:i/>
        </w:rPr>
        <w:t>illicit</w:t>
      </w:r>
      <w:r>
        <w:rPr>
          <w:i/>
          <w:spacing w:val="-2"/>
        </w:rPr>
        <w:t xml:space="preserve"> </w:t>
      </w:r>
      <w:r>
        <w:rPr>
          <w:i/>
        </w:rPr>
        <w:t>drug</w:t>
      </w:r>
      <w:r>
        <w:rPr>
          <w:i/>
          <w:spacing w:val="-5"/>
        </w:rPr>
        <w:t xml:space="preserve"> </w:t>
      </w:r>
      <w:r>
        <w:rPr>
          <w:i/>
        </w:rPr>
        <w:t>use.</w:t>
      </w:r>
      <w:r>
        <w:rPr>
          <w:i/>
          <w:spacing w:val="-6"/>
        </w:rPr>
        <w:t xml:space="preserve"> </w:t>
      </w:r>
      <w:r>
        <w:t>Cochrane Database of Systematic Reviews, 2014(12).</w:t>
      </w:r>
    </w:p>
    <w:p w14:paraId="367F529B" w14:textId="77777777" w:rsidR="007A3AAB" w:rsidRDefault="00000000">
      <w:pPr>
        <w:pStyle w:val="ListParagraph"/>
        <w:numPr>
          <w:ilvl w:val="0"/>
          <w:numId w:val="1"/>
        </w:numPr>
        <w:tabs>
          <w:tab w:val="left" w:pos="940"/>
        </w:tabs>
        <w:ind w:right="1814"/>
      </w:pPr>
      <w:r>
        <w:t>OECD,</w:t>
      </w:r>
      <w:r>
        <w:rPr>
          <w:spacing w:val="-2"/>
        </w:rPr>
        <w:t xml:space="preserve"> </w:t>
      </w:r>
      <w:r>
        <w:rPr>
          <w:i/>
        </w:rPr>
        <w:t>Health</w:t>
      </w:r>
      <w:r>
        <w:rPr>
          <w:i/>
          <w:spacing w:val="-5"/>
        </w:rPr>
        <w:t xml:space="preserve"> </w:t>
      </w:r>
      <w:r>
        <w:rPr>
          <w:i/>
        </w:rPr>
        <w:t>at</w:t>
      </w:r>
      <w:r>
        <w:rPr>
          <w:i/>
          <w:spacing w:val="-5"/>
        </w:rPr>
        <w:t xml:space="preserve"> </w:t>
      </w:r>
      <w:r>
        <w:rPr>
          <w:i/>
        </w:rPr>
        <w:t>a</w:t>
      </w:r>
      <w:r>
        <w:rPr>
          <w:i/>
          <w:spacing w:val="-5"/>
        </w:rPr>
        <w:t xml:space="preserve"> </w:t>
      </w:r>
      <w:r>
        <w:rPr>
          <w:i/>
        </w:rPr>
        <w:t>Glance</w:t>
      </w:r>
      <w:r>
        <w:rPr>
          <w:i/>
          <w:spacing w:val="-4"/>
        </w:rPr>
        <w:t xml:space="preserve"> </w:t>
      </w:r>
      <w:r>
        <w:rPr>
          <w:i/>
        </w:rPr>
        <w:t>2013:</w:t>
      </w:r>
      <w:r>
        <w:rPr>
          <w:i/>
          <w:spacing w:val="-6"/>
        </w:rPr>
        <w:t xml:space="preserve"> </w:t>
      </w:r>
      <w:r>
        <w:rPr>
          <w:i/>
        </w:rPr>
        <w:t>OECD</w:t>
      </w:r>
      <w:r>
        <w:rPr>
          <w:i/>
          <w:spacing w:val="-4"/>
        </w:rPr>
        <w:t xml:space="preserve"> </w:t>
      </w:r>
      <w:r>
        <w:rPr>
          <w:i/>
        </w:rPr>
        <w:t>Indicators,</w:t>
      </w:r>
      <w:r>
        <w:rPr>
          <w:i/>
          <w:spacing w:val="-2"/>
        </w:rPr>
        <w:t xml:space="preserve"> </w:t>
      </w:r>
      <w:r>
        <w:t>2013.</w:t>
      </w:r>
      <w:r>
        <w:rPr>
          <w:spacing w:val="-4"/>
        </w:rPr>
        <w:t xml:space="preserve"> </w:t>
      </w:r>
      <w:r>
        <w:t>OECD</w:t>
      </w:r>
      <w:r>
        <w:rPr>
          <w:spacing w:val="-4"/>
        </w:rPr>
        <w:t xml:space="preserve"> </w:t>
      </w:r>
      <w:r>
        <w:t xml:space="preserve">Publishing. Available from: </w:t>
      </w:r>
      <w:hyperlink r:id="rId66">
        <w:r>
          <w:rPr>
            <w:color w:val="0563C1"/>
            <w:u w:val="single" w:color="0563C1"/>
          </w:rPr>
          <w:t>www.dx.doi.org/10.1787/health_glance-2013-en</w:t>
        </w:r>
      </w:hyperlink>
      <w:r>
        <w:t>.</w:t>
      </w:r>
    </w:p>
    <w:p w14:paraId="4D90E38B" w14:textId="77777777" w:rsidR="007A3AAB" w:rsidRDefault="00000000">
      <w:pPr>
        <w:pStyle w:val="ListParagraph"/>
        <w:numPr>
          <w:ilvl w:val="0"/>
          <w:numId w:val="1"/>
        </w:numPr>
        <w:tabs>
          <w:tab w:val="left" w:pos="939"/>
        </w:tabs>
        <w:ind w:left="939" w:right="1214" w:hanging="720"/>
      </w:pPr>
      <w:r>
        <w:t xml:space="preserve">Vogl, L.E., et al., </w:t>
      </w:r>
      <w:r>
        <w:rPr>
          <w:i/>
        </w:rPr>
        <w:t>A universal harm-minimisation approach to preventing psychostimulant</w:t>
      </w:r>
      <w:r>
        <w:rPr>
          <w:i/>
          <w:spacing w:val="-2"/>
        </w:rPr>
        <w:t xml:space="preserve"> </w:t>
      </w:r>
      <w:r>
        <w:rPr>
          <w:i/>
        </w:rPr>
        <w:t>and</w:t>
      </w:r>
      <w:r>
        <w:rPr>
          <w:i/>
          <w:spacing w:val="-6"/>
        </w:rPr>
        <w:t xml:space="preserve"> </w:t>
      </w:r>
      <w:r>
        <w:rPr>
          <w:i/>
        </w:rPr>
        <w:t>cannabis</w:t>
      </w:r>
      <w:r>
        <w:rPr>
          <w:i/>
          <w:spacing w:val="-3"/>
        </w:rPr>
        <w:t xml:space="preserve"> </w:t>
      </w:r>
      <w:r>
        <w:rPr>
          <w:i/>
        </w:rPr>
        <w:t>use</w:t>
      </w:r>
      <w:r>
        <w:rPr>
          <w:i/>
          <w:spacing w:val="-4"/>
        </w:rPr>
        <w:t xml:space="preserve"> </w:t>
      </w:r>
      <w:r>
        <w:rPr>
          <w:i/>
        </w:rPr>
        <w:t>in</w:t>
      </w:r>
      <w:r>
        <w:rPr>
          <w:i/>
          <w:spacing w:val="-4"/>
        </w:rPr>
        <w:t xml:space="preserve"> </w:t>
      </w:r>
      <w:r>
        <w:rPr>
          <w:i/>
        </w:rPr>
        <w:t>adolescents:</w:t>
      </w:r>
      <w:r>
        <w:rPr>
          <w:i/>
          <w:spacing w:val="-2"/>
        </w:rPr>
        <w:t xml:space="preserve"> </w:t>
      </w:r>
      <w:r>
        <w:rPr>
          <w:i/>
        </w:rPr>
        <w:t>a</w:t>
      </w:r>
      <w:r>
        <w:rPr>
          <w:i/>
          <w:spacing w:val="-6"/>
        </w:rPr>
        <w:t xml:space="preserve"> </w:t>
      </w:r>
      <w:r>
        <w:rPr>
          <w:i/>
        </w:rPr>
        <w:t>cluster</w:t>
      </w:r>
      <w:r>
        <w:rPr>
          <w:i/>
          <w:spacing w:val="-5"/>
        </w:rPr>
        <w:t xml:space="preserve"> </w:t>
      </w:r>
      <w:r>
        <w:rPr>
          <w:i/>
        </w:rPr>
        <w:t>randomised</w:t>
      </w:r>
      <w:r>
        <w:rPr>
          <w:i/>
          <w:spacing w:val="-6"/>
        </w:rPr>
        <w:t xml:space="preserve"> </w:t>
      </w:r>
      <w:r>
        <w:rPr>
          <w:i/>
        </w:rPr>
        <w:t xml:space="preserve">controlled trial. </w:t>
      </w:r>
      <w:r>
        <w:t>Substance Abuse Treatment, Prevention, and Policy, 2014. 9(1): p. 24.</w:t>
      </w:r>
    </w:p>
    <w:p w14:paraId="4A76202A" w14:textId="77777777" w:rsidR="007A3AAB" w:rsidRDefault="00000000">
      <w:pPr>
        <w:pStyle w:val="ListParagraph"/>
        <w:numPr>
          <w:ilvl w:val="0"/>
          <w:numId w:val="1"/>
        </w:numPr>
        <w:tabs>
          <w:tab w:val="left" w:pos="939"/>
        </w:tabs>
        <w:ind w:left="939" w:right="994" w:hanging="720"/>
      </w:pPr>
      <w:r>
        <w:t xml:space="preserve">Tait, R.J., et al., </w:t>
      </w:r>
      <w:r>
        <w:rPr>
          <w:i/>
        </w:rPr>
        <w:t>Six-month outcomes of a Web-based intervention for users of amphetamine-type</w:t>
      </w:r>
      <w:r>
        <w:rPr>
          <w:i/>
          <w:spacing w:val="-4"/>
        </w:rPr>
        <w:t xml:space="preserve"> </w:t>
      </w:r>
      <w:r>
        <w:rPr>
          <w:i/>
        </w:rPr>
        <w:t>stimulants:</w:t>
      </w:r>
      <w:r>
        <w:rPr>
          <w:i/>
          <w:spacing w:val="-5"/>
        </w:rPr>
        <w:t xml:space="preserve"> </w:t>
      </w:r>
      <w:r>
        <w:rPr>
          <w:i/>
        </w:rPr>
        <w:t>randomized</w:t>
      </w:r>
      <w:r>
        <w:rPr>
          <w:i/>
          <w:spacing w:val="-4"/>
        </w:rPr>
        <w:t xml:space="preserve"> </w:t>
      </w:r>
      <w:r>
        <w:rPr>
          <w:i/>
        </w:rPr>
        <w:t>controlled</w:t>
      </w:r>
      <w:r>
        <w:rPr>
          <w:i/>
          <w:spacing w:val="-4"/>
        </w:rPr>
        <w:t xml:space="preserve"> </w:t>
      </w:r>
      <w:r>
        <w:rPr>
          <w:i/>
        </w:rPr>
        <w:t>trial.</w:t>
      </w:r>
      <w:r>
        <w:rPr>
          <w:i/>
          <w:spacing w:val="-2"/>
        </w:rPr>
        <w:t xml:space="preserve"> </w:t>
      </w:r>
      <w:r>
        <w:t>J</w:t>
      </w:r>
      <w:r>
        <w:rPr>
          <w:spacing w:val="-6"/>
        </w:rPr>
        <w:t xml:space="preserve"> </w:t>
      </w:r>
      <w:r>
        <w:t>Med</w:t>
      </w:r>
      <w:r>
        <w:rPr>
          <w:spacing w:val="-4"/>
        </w:rPr>
        <w:t xml:space="preserve"> </w:t>
      </w:r>
      <w:r>
        <w:t>Internet</w:t>
      </w:r>
      <w:r>
        <w:rPr>
          <w:spacing w:val="-7"/>
        </w:rPr>
        <w:t xml:space="preserve"> </w:t>
      </w:r>
      <w:r>
        <w:t>Res,</w:t>
      </w:r>
      <w:r>
        <w:rPr>
          <w:spacing w:val="-2"/>
        </w:rPr>
        <w:t xml:space="preserve"> </w:t>
      </w:r>
      <w:r>
        <w:t>2015. 17(4): p. e105.</w:t>
      </w:r>
    </w:p>
    <w:p w14:paraId="30BCCED7" w14:textId="77777777" w:rsidR="007A3AAB" w:rsidRDefault="00000000">
      <w:pPr>
        <w:pStyle w:val="ListParagraph"/>
        <w:numPr>
          <w:ilvl w:val="0"/>
          <w:numId w:val="1"/>
        </w:numPr>
        <w:tabs>
          <w:tab w:val="left" w:pos="939"/>
        </w:tabs>
        <w:ind w:left="939" w:right="1005" w:hanging="720"/>
      </w:pPr>
      <w:r>
        <w:t>Hunt, S.,</w:t>
      </w:r>
      <w:r>
        <w:rPr>
          <w:spacing w:val="-2"/>
        </w:rPr>
        <w:t xml:space="preserve"> </w:t>
      </w:r>
      <w:r>
        <w:t>et</w:t>
      </w:r>
      <w:r>
        <w:rPr>
          <w:spacing w:val="-1"/>
        </w:rPr>
        <w:t xml:space="preserve"> </w:t>
      </w:r>
      <w:r>
        <w:t xml:space="preserve">al., </w:t>
      </w:r>
      <w:r>
        <w:rPr>
          <w:i/>
        </w:rPr>
        <w:t>Evidence</w:t>
      </w:r>
      <w:r>
        <w:rPr>
          <w:i/>
          <w:spacing w:val="-3"/>
        </w:rPr>
        <w:t xml:space="preserve"> </w:t>
      </w:r>
      <w:r>
        <w:rPr>
          <w:i/>
        </w:rPr>
        <w:t>for</w:t>
      </w:r>
      <w:r>
        <w:rPr>
          <w:i/>
          <w:spacing w:val="-2"/>
        </w:rPr>
        <w:t xml:space="preserve"> </w:t>
      </w:r>
      <w:r>
        <w:rPr>
          <w:i/>
        </w:rPr>
        <w:t>the</w:t>
      </w:r>
      <w:r>
        <w:rPr>
          <w:i/>
          <w:spacing w:val="-1"/>
        </w:rPr>
        <w:t xml:space="preserve"> </w:t>
      </w:r>
      <w:r>
        <w:rPr>
          <w:i/>
        </w:rPr>
        <w:t>effectiveness</w:t>
      </w:r>
      <w:r>
        <w:rPr>
          <w:i/>
          <w:spacing w:val="-3"/>
        </w:rPr>
        <w:t xml:space="preserve"> </w:t>
      </w:r>
      <w:r>
        <w:rPr>
          <w:i/>
        </w:rPr>
        <w:t>of</w:t>
      </w:r>
      <w:r>
        <w:rPr>
          <w:i/>
          <w:spacing w:val="-4"/>
        </w:rPr>
        <w:t xml:space="preserve"> </w:t>
      </w:r>
      <w:r>
        <w:rPr>
          <w:i/>
        </w:rPr>
        <w:t>peer-led</w:t>
      </w:r>
      <w:r>
        <w:rPr>
          <w:i/>
          <w:spacing w:val="-1"/>
        </w:rPr>
        <w:t xml:space="preserve"> </w:t>
      </w:r>
      <w:r>
        <w:rPr>
          <w:i/>
        </w:rPr>
        <w:t>education</w:t>
      </w:r>
      <w:r>
        <w:rPr>
          <w:i/>
          <w:spacing w:val="-3"/>
        </w:rPr>
        <w:t xml:space="preserve"> </w:t>
      </w:r>
      <w:r>
        <w:rPr>
          <w:i/>
        </w:rPr>
        <w:t>for</w:t>
      </w:r>
      <w:r>
        <w:rPr>
          <w:i/>
          <w:spacing w:val="-2"/>
        </w:rPr>
        <w:t xml:space="preserve"> </w:t>
      </w:r>
      <w:r>
        <w:rPr>
          <w:i/>
        </w:rPr>
        <w:t>at</w:t>
      </w:r>
      <w:r>
        <w:rPr>
          <w:i/>
          <w:spacing w:val="-4"/>
        </w:rPr>
        <w:t xml:space="preserve"> </w:t>
      </w:r>
      <w:r>
        <w:rPr>
          <w:i/>
        </w:rPr>
        <w:t>risk youth: an Evidence Check rapid review brokered by the Sax Institute (</w:t>
      </w:r>
      <w:hyperlink r:id="rId67">
        <w:r>
          <w:rPr>
            <w:i/>
            <w:color w:val="0563C1"/>
            <w:u w:val="single" w:color="0563C1"/>
          </w:rPr>
          <w:t>https://www.saxinstitute.org.au/</w:t>
        </w:r>
      </w:hyperlink>
      <w:r>
        <w:rPr>
          <w:i/>
        </w:rPr>
        <w:t>) for the NSW Ministry of Health</w:t>
      </w:r>
      <w:r>
        <w:t>. 2016. Available from:</w:t>
      </w:r>
      <w:r>
        <w:rPr>
          <w:spacing w:val="-16"/>
        </w:rPr>
        <w:t xml:space="preserve"> </w:t>
      </w:r>
      <w:hyperlink r:id="rId68">
        <w:r>
          <w:rPr>
            <w:color w:val="0563C1"/>
            <w:u w:val="single" w:color="0563C1"/>
          </w:rPr>
          <w:t>www.saxinstitute.org.au/wp-content/uploads/Evidence-for-the-effectiveness-of-</w:t>
        </w:r>
      </w:hyperlink>
      <w:r>
        <w:rPr>
          <w:color w:val="0563C1"/>
        </w:rPr>
        <w:t xml:space="preserve"> </w:t>
      </w:r>
      <w:hyperlink r:id="rId69">
        <w:r>
          <w:rPr>
            <w:color w:val="0563C1"/>
            <w:spacing w:val="-2"/>
            <w:u w:val="single" w:color="0563C1"/>
          </w:rPr>
          <w:t>peer-led-education-for-at-risk-youth.pdf</w:t>
        </w:r>
      </w:hyperlink>
      <w:r>
        <w:rPr>
          <w:spacing w:val="-2"/>
        </w:rPr>
        <w:t>.</w:t>
      </w:r>
    </w:p>
    <w:p w14:paraId="5657D0F1" w14:textId="77777777" w:rsidR="007A3AAB" w:rsidRDefault="00000000">
      <w:pPr>
        <w:pStyle w:val="ListParagraph"/>
        <w:numPr>
          <w:ilvl w:val="0"/>
          <w:numId w:val="1"/>
        </w:numPr>
        <w:tabs>
          <w:tab w:val="left" w:pos="940"/>
        </w:tabs>
        <w:ind w:right="1324"/>
      </w:pPr>
      <w:r>
        <w:t xml:space="preserve">Kay-Lambkin, F.J., et al., </w:t>
      </w:r>
      <w:r>
        <w:rPr>
          <w:i/>
        </w:rPr>
        <w:t>The iTreAD project: a study protocol for a randomised controlled</w:t>
      </w:r>
      <w:r>
        <w:rPr>
          <w:i/>
          <w:spacing w:val="-3"/>
        </w:rPr>
        <w:t xml:space="preserve"> </w:t>
      </w:r>
      <w:r>
        <w:rPr>
          <w:i/>
        </w:rPr>
        <w:t>clinical</w:t>
      </w:r>
      <w:r>
        <w:rPr>
          <w:i/>
          <w:spacing w:val="-3"/>
        </w:rPr>
        <w:t xml:space="preserve"> </w:t>
      </w:r>
      <w:r>
        <w:rPr>
          <w:i/>
        </w:rPr>
        <w:t>trial</w:t>
      </w:r>
      <w:r>
        <w:rPr>
          <w:i/>
          <w:spacing w:val="-3"/>
        </w:rPr>
        <w:t xml:space="preserve"> </w:t>
      </w:r>
      <w:r>
        <w:rPr>
          <w:i/>
        </w:rPr>
        <w:t>of</w:t>
      </w:r>
      <w:r>
        <w:rPr>
          <w:i/>
          <w:spacing w:val="-4"/>
        </w:rPr>
        <w:t xml:space="preserve"> </w:t>
      </w:r>
      <w:r>
        <w:rPr>
          <w:i/>
        </w:rPr>
        <w:t>online</w:t>
      </w:r>
      <w:r>
        <w:rPr>
          <w:i/>
          <w:spacing w:val="-3"/>
        </w:rPr>
        <w:t xml:space="preserve"> </w:t>
      </w:r>
      <w:r>
        <w:rPr>
          <w:i/>
        </w:rPr>
        <w:t>treatment</w:t>
      </w:r>
      <w:r>
        <w:rPr>
          <w:i/>
          <w:spacing w:val="-1"/>
        </w:rPr>
        <w:t xml:space="preserve"> </w:t>
      </w:r>
      <w:r>
        <w:rPr>
          <w:i/>
        </w:rPr>
        <w:t>and</w:t>
      </w:r>
      <w:r>
        <w:rPr>
          <w:i/>
          <w:spacing w:val="-5"/>
        </w:rPr>
        <w:t xml:space="preserve"> </w:t>
      </w:r>
      <w:r>
        <w:rPr>
          <w:i/>
        </w:rPr>
        <w:t>social</w:t>
      </w:r>
      <w:r>
        <w:rPr>
          <w:i/>
          <w:spacing w:val="-3"/>
        </w:rPr>
        <w:t xml:space="preserve"> </w:t>
      </w:r>
      <w:r>
        <w:rPr>
          <w:i/>
        </w:rPr>
        <w:t>networking</w:t>
      </w:r>
      <w:r>
        <w:rPr>
          <w:i/>
          <w:spacing w:val="-5"/>
        </w:rPr>
        <w:t xml:space="preserve"> </w:t>
      </w:r>
      <w:r>
        <w:rPr>
          <w:i/>
        </w:rPr>
        <w:t>for</w:t>
      </w:r>
      <w:r>
        <w:rPr>
          <w:i/>
          <w:spacing w:val="-4"/>
        </w:rPr>
        <w:t xml:space="preserve"> </w:t>
      </w:r>
      <w:r>
        <w:rPr>
          <w:i/>
        </w:rPr>
        <w:t>binge</w:t>
      </w:r>
      <w:r>
        <w:rPr>
          <w:i/>
          <w:spacing w:val="-3"/>
        </w:rPr>
        <w:t xml:space="preserve"> </w:t>
      </w:r>
      <w:r>
        <w:rPr>
          <w:i/>
        </w:rPr>
        <w:t xml:space="preserve">drinking and depression in young people. </w:t>
      </w:r>
      <w:r>
        <w:t>BMC Public Health, 2015. 15: p. 1025.</w:t>
      </w:r>
    </w:p>
    <w:p w14:paraId="01F7884B" w14:textId="77777777" w:rsidR="007A3AAB" w:rsidRDefault="00000000">
      <w:pPr>
        <w:pStyle w:val="ListParagraph"/>
        <w:numPr>
          <w:ilvl w:val="0"/>
          <w:numId w:val="1"/>
        </w:numPr>
        <w:tabs>
          <w:tab w:val="left" w:pos="940"/>
        </w:tabs>
        <w:ind w:right="1115" w:hanging="720"/>
      </w:pPr>
      <w:r>
        <w:t>State</w:t>
      </w:r>
      <w:r>
        <w:rPr>
          <w:spacing w:val="-6"/>
        </w:rPr>
        <w:t xml:space="preserve"> </w:t>
      </w:r>
      <w:r>
        <w:t>Government</w:t>
      </w:r>
      <w:r>
        <w:rPr>
          <w:spacing w:val="-4"/>
        </w:rPr>
        <w:t xml:space="preserve"> </w:t>
      </w:r>
      <w:r>
        <w:t>of</w:t>
      </w:r>
      <w:r>
        <w:rPr>
          <w:spacing w:val="-2"/>
        </w:rPr>
        <w:t xml:space="preserve"> </w:t>
      </w:r>
      <w:r>
        <w:t>Victoria</w:t>
      </w:r>
      <w:r>
        <w:rPr>
          <w:spacing w:val="-4"/>
        </w:rPr>
        <w:t xml:space="preserve"> </w:t>
      </w:r>
      <w:r>
        <w:t>Department</w:t>
      </w:r>
      <w:r>
        <w:rPr>
          <w:spacing w:val="-4"/>
        </w:rPr>
        <w:t xml:space="preserve"> </w:t>
      </w:r>
      <w:r>
        <w:t>of</w:t>
      </w:r>
      <w:r>
        <w:rPr>
          <w:spacing w:val="-2"/>
        </w:rPr>
        <w:t xml:space="preserve"> </w:t>
      </w:r>
      <w:r>
        <w:t>Human</w:t>
      </w:r>
      <w:r>
        <w:rPr>
          <w:spacing w:val="-4"/>
        </w:rPr>
        <w:t xml:space="preserve"> </w:t>
      </w:r>
      <w:r>
        <w:t>Services,</w:t>
      </w:r>
      <w:r>
        <w:rPr>
          <w:spacing w:val="-2"/>
        </w:rPr>
        <w:t xml:space="preserve"> </w:t>
      </w:r>
      <w:r>
        <w:t>State</w:t>
      </w:r>
      <w:r>
        <w:rPr>
          <w:spacing w:val="-6"/>
        </w:rPr>
        <w:t xml:space="preserve"> </w:t>
      </w:r>
      <w:r>
        <w:t>Government</w:t>
      </w:r>
      <w:r>
        <w:rPr>
          <w:spacing w:val="-4"/>
        </w:rPr>
        <w:t xml:space="preserve"> </w:t>
      </w:r>
      <w:r>
        <w:t xml:space="preserve">of Victoria Department of Human Services, </w:t>
      </w:r>
      <w:r>
        <w:rPr>
          <w:i/>
        </w:rPr>
        <w:t>The Victorian Alcohol and Other Drugs Workforce Development Strategy – Minimum Qualification Strategy</w:t>
      </w:r>
      <w:r>
        <w:t xml:space="preserve">, 2004. State Government of Victoria: Melbourne, Australia. Available from: </w:t>
      </w:r>
      <w:hyperlink r:id="rId70">
        <w:r>
          <w:rPr>
            <w:color w:val="0563C1"/>
            <w:spacing w:val="-2"/>
            <w:u w:val="single" w:color="0563C1"/>
          </w:rPr>
          <w:t>www2.health.vic.gov.au/alcohol-and-drugs/alcohol-and-other-drug-workforce/aod-</w:t>
        </w:r>
      </w:hyperlink>
      <w:r>
        <w:rPr>
          <w:color w:val="0563C1"/>
          <w:spacing w:val="-2"/>
        </w:rPr>
        <w:t xml:space="preserve"> </w:t>
      </w:r>
      <w:hyperlink r:id="rId71">
        <w:r>
          <w:rPr>
            <w:color w:val="0563C1"/>
            <w:spacing w:val="-2"/>
            <w:u w:val="single" w:color="0563C1"/>
          </w:rPr>
          <w:t>workforce-minimum-qualification-strategy</w:t>
        </w:r>
      </w:hyperlink>
    </w:p>
    <w:p w14:paraId="10345774" w14:textId="77777777" w:rsidR="007A3AAB" w:rsidRDefault="00000000">
      <w:pPr>
        <w:pStyle w:val="ListParagraph"/>
        <w:numPr>
          <w:ilvl w:val="0"/>
          <w:numId w:val="1"/>
        </w:numPr>
        <w:tabs>
          <w:tab w:val="left" w:pos="939"/>
        </w:tabs>
        <w:ind w:left="939" w:right="1032" w:hanging="720"/>
      </w:pPr>
      <w:r>
        <w:t>Connolly,</w:t>
      </w:r>
      <w:r>
        <w:rPr>
          <w:spacing w:val="-2"/>
        </w:rPr>
        <w:t xml:space="preserve"> </w:t>
      </w:r>
      <w:r>
        <w:t>L.,</w:t>
      </w:r>
      <w:r>
        <w:rPr>
          <w:spacing w:val="-3"/>
        </w:rPr>
        <w:t xml:space="preserve"> </w:t>
      </w:r>
      <w:r>
        <w:rPr>
          <w:i/>
        </w:rPr>
        <w:t>Victorian</w:t>
      </w:r>
      <w:r>
        <w:rPr>
          <w:i/>
          <w:spacing w:val="-3"/>
        </w:rPr>
        <w:t xml:space="preserve"> </w:t>
      </w:r>
      <w:r>
        <w:rPr>
          <w:i/>
        </w:rPr>
        <w:t>AOD</w:t>
      </w:r>
      <w:r>
        <w:rPr>
          <w:i/>
          <w:spacing w:val="-3"/>
        </w:rPr>
        <w:t xml:space="preserve"> </w:t>
      </w:r>
      <w:r>
        <w:rPr>
          <w:i/>
        </w:rPr>
        <w:t>Sector</w:t>
      </w:r>
      <w:r>
        <w:rPr>
          <w:i/>
          <w:spacing w:val="-4"/>
        </w:rPr>
        <w:t xml:space="preserve"> </w:t>
      </w:r>
      <w:r>
        <w:rPr>
          <w:i/>
        </w:rPr>
        <w:t>Qualification</w:t>
      </w:r>
      <w:r>
        <w:rPr>
          <w:i/>
          <w:spacing w:val="-7"/>
        </w:rPr>
        <w:t xml:space="preserve"> </w:t>
      </w:r>
      <w:r>
        <w:rPr>
          <w:i/>
        </w:rPr>
        <w:t>Review</w:t>
      </w:r>
      <w:r>
        <w:rPr>
          <w:i/>
          <w:spacing w:val="-2"/>
        </w:rPr>
        <w:t xml:space="preserve"> </w:t>
      </w:r>
      <w:r>
        <w:rPr>
          <w:i/>
        </w:rPr>
        <w:t>Report</w:t>
      </w:r>
      <w:r>
        <w:t>.</w:t>
      </w:r>
      <w:r>
        <w:rPr>
          <w:spacing w:val="-4"/>
        </w:rPr>
        <w:t xml:space="preserve"> </w:t>
      </w:r>
      <w:r>
        <w:t>2008,</w:t>
      </w:r>
      <w:r>
        <w:rPr>
          <w:spacing w:val="-6"/>
        </w:rPr>
        <w:t xml:space="preserve"> </w:t>
      </w:r>
      <w:r>
        <w:t>Turning</w:t>
      </w:r>
      <w:r>
        <w:rPr>
          <w:spacing w:val="-3"/>
        </w:rPr>
        <w:t xml:space="preserve"> </w:t>
      </w:r>
      <w:r>
        <w:t xml:space="preserve">Point Alcohol &amp; Drug Centre. Available from: </w:t>
      </w:r>
      <w:hyperlink r:id="rId72">
        <w:r>
          <w:rPr>
            <w:color w:val="0563C1"/>
            <w:spacing w:val="-2"/>
            <w:u w:val="single" w:color="0563C1"/>
          </w:rPr>
          <w:t>www.nceta.flinders.edu.au/files/8612/6741/5986/ENNP7%20Connolly%202008.pdf</w:t>
        </w:r>
      </w:hyperlink>
    </w:p>
    <w:p w14:paraId="430BA514" w14:textId="77777777" w:rsidR="007A3AAB" w:rsidRDefault="00000000">
      <w:pPr>
        <w:pStyle w:val="ListParagraph"/>
        <w:numPr>
          <w:ilvl w:val="0"/>
          <w:numId w:val="1"/>
        </w:numPr>
        <w:tabs>
          <w:tab w:val="left" w:pos="940"/>
        </w:tabs>
        <w:ind w:right="1398"/>
      </w:pPr>
      <w:r>
        <w:t xml:space="preserve">Pidd, K., Roche, A. and Carne, A., </w:t>
      </w:r>
      <w:r>
        <w:rPr>
          <w:i/>
        </w:rPr>
        <w:t>The role of VET in alcohol and other drugs workforce development</w:t>
      </w:r>
      <w:r>
        <w:t xml:space="preserve">. 2010, NCETA: Adelaide, Australia. Available from: </w:t>
      </w:r>
      <w:hyperlink r:id="rId73">
        <w:r>
          <w:rPr>
            <w:color w:val="0563C1"/>
            <w:spacing w:val="-2"/>
            <w:u w:val="single" w:color="0563C1"/>
          </w:rPr>
          <w:t>www.nceta.flinders.edu.au/files/3612/9800/6356/EN_Pidd_431%202010.htm.pdf</w:t>
        </w:r>
      </w:hyperlink>
    </w:p>
    <w:p w14:paraId="30C8D9FE" w14:textId="77777777" w:rsidR="007A3AAB" w:rsidRDefault="00000000">
      <w:pPr>
        <w:pStyle w:val="ListParagraph"/>
        <w:numPr>
          <w:ilvl w:val="0"/>
          <w:numId w:val="1"/>
        </w:numPr>
        <w:tabs>
          <w:tab w:val="left" w:pos="939"/>
        </w:tabs>
        <w:ind w:left="939" w:right="918" w:hanging="720"/>
      </w:pPr>
      <w:r>
        <w:t xml:space="preserve">Mills, K., et al., </w:t>
      </w:r>
      <w:r>
        <w:rPr>
          <w:i/>
        </w:rPr>
        <w:t>Submission to the Australian Government Productivity Commission Mental</w:t>
      </w:r>
      <w:r>
        <w:rPr>
          <w:i/>
          <w:spacing w:val="-3"/>
        </w:rPr>
        <w:t xml:space="preserve"> </w:t>
      </w:r>
      <w:r>
        <w:rPr>
          <w:i/>
        </w:rPr>
        <w:t>Health</w:t>
      </w:r>
      <w:r>
        <w:rPr>
          <w:i/>
          <w:spacing w:val="-3"/>
        </w:rPr>
        <w:t xml:space="preserve"> </w:t>
      </w:r>
      <w:r>
        <w:rPr>
          <w:i/>
        </w:rPr>
        <w:t>Inquiry:</w:t>
      </w:r>
      <w:r>
        <w:rPr>
          <w:i/>
          <w:spacing w:val="-3"/>
        </w:rPr>
        <w:t xml:space="preserve"> </w:t>
      </w:r>
      <w:r>
        <w:rPr>
          <w:i/>
        </w:rPr>
        <w:t>Lessening</w:t>
      </w:r>
      <w:r>
        <w:rPr>
          <w:i/>
          <w:spacing w:val="-3"/>
        </w:rPr>
        <w:t xml:space="preserve"> </w:t>
      </w:r>
      <w:r>
        <w:rPr>
          <w:i/>
        </w:rPr>
        <w:t>the</w:t>
      </w:r>
      <w:r>
        <w:rPr>
          <w:i/>
          <w:spacing w:val="-4"/>
        </w:rPr>
        <w:t xml:space="preserve"> </w:t>
      </w:r>
      <w:r>
        <w:rPr>
          <w:i/>
        </w:rPr>
        <w:t>Burden</w:t>
      </w:r>
      <w:r>
        <w:rPr>
          <w:i/>
          <w:spacing w:val="-4"/>
        </w:rPr>
        <w:t xml:space="preserve"> </w:t>
      </w:r>
      <w:r>
        <w:rPr>
          <w:i/>
        </w:rPr>
        <w:t>of</w:t>
      </w:r>
      <w:r>
        <w:rPr>
          <w:i/>
          <w:spacing w:val="-3"/>
        </w:rPr>
        <w:t xml:space="preserve"> </w:t>
      </w:r>
      <w:r>
        <w:rPr>
          <w:i/>
        </w:rPr>
        <w:t>Comorbid</w:t>
      </w:r>
      <w:r>
        <w:rPr>
          <w:i/>
          <w:spacing w:val="-3"/>
        </w:rPr>
        <w:t xml:space="preserve"> </w:t>
      </w:r>
      <w:r>
        <w:rPr>
          <w:i/>
        </w:rPr>
        <w:t>Substance</w:t>
      </w:r>
      <w:r>
        <w:rPr>
          <w:i/>
          <w:spacing w:val="-4"/>
        </w:rPr>
        <w:t xml:space="preserve"> </w:t>
      </w:r>
      <w:r>
        <w:rPr>
          <w:i/>
        </w:rPr>
        <w:t>Use</w:t>
      </w:r>
      <w:r>
        <w:rPr>
          <w:i/>
          <w:spacing w:val="-4"/>
        </w:rPr>
        <w:t xml:space="preserve"> </w:t>
      </w:r>
      <w:r>
        <w:rPr>
          <w:i/>
        </w:rPr>
        <w:t>and</w:t>
      </w:r>
      <w:r>
        <w:rPr>
          <w:i/>
          <w:spacing w:val="-3"/>
        </w:rPr>
        <w:t xml:space="preserve"> </w:t>
      </w:r>
      <w:r>
        <w:rPr>
          <w:i/>
        </w:rPr>
        <w:t>Mental Disorders Through Evidence-Based Care: The Case for a National Minimum Qualifications Strategy</w:t>
      </w:r>
      <w:r>
        <w:t>. 2019.</w:t>
      </w:r>
    </w:p>
    <w:p w14:paraId="245FA411" w14:textId="77777777" w:rsidR="007A3AAB" w:rsidRDefault="00000000">
      <w:pPr>
        <w:pStyle w:val="ListParagraph"/>
        <w:numPr>
          <w:ilvl w:val="0"/>
          <w:numId w:val="1"/>
        </w:numPr>
        <w:tabs>
          <w:tab w:val="left" w:pos="939"/>
        </w:tabs>
        <w:ind w:left="939" w:right="953" w:hanging="720"/>
      </w:pPr>
      <w:r>
        <w:t xml:space="preserve">Mills, K., et al., </w:t>
      </w:r>
      <w:r>
        <w:rPr>
          <w:i/>
        </w:rPr>
        <w:t>Guidelines on the management of co-occurring alcohol and other</w:t>
      </w:r>
      <w:r>
        <w:rPr>
          <w:i/>
          <w:spacing w:val="40"/>
        </w:rPr>
        <w:t xml:space="preserve"> </w:t>
      </w:r>
      <w:r>
        <w:rPr>
          <w:i/>
        </w:rPr>
        <w:t>drug</w:t>
      </w:r>
      <w:r>
        <w:rPr>
          <w:i/>
          <w:spacing w:val="-2"/>
        </w:rPr>
        <w:t xml:space="preserve"> </w:t>
      </w:r>
      <w:r>
        <w:rPr>
          <w:i/>
        </w:rPr>
        <w:t>and</w:t>
      </w:r>
      <w:r>
        <w:rPr>
          <w:i/>
          <w:spacing w:val="-4"/>
        </w:rPr>
        <w:t xml:space="preserve"> </w:t>
      </w:r>
      <w:r>
        <w:rPr>
          <w:i/>
        </w:rPr>
        <w:t>mental</w:t>
      </w:r>
      <w:r>
        <w:rPr>
          <w:i/>
          <w:spacing w:val="-2"/>
        </w:rPr>
        <w:t xml:space="preserve"> </w:t>
      </w:r>
      <w:r>
        <w:rPr>
          <w:i/>
        </w:rPr>
        <w:t>health</w:t>
      </w:r>
      <w:r>
        <w:rPr>
          <w:i/>
          <w:spacing w:val="-4"/>
        </w:rPr>
        <w:t xml:space="preserve"> </w:t>
      </w:r>
      <w:r>
        <w:rPr>
          <w:i/>
        </w:rPr>
        <w:t>conditions</w:t>
      </w:r>
      <w:r>
        <w:rPr>
          <w:i/>
          <w:spacing w:val="-2"/>
        </w:rPr>
        <w:t xml:space="preserve"> </w:t>
      </w:r>
      <w:r>
        <w:rPr>
          <w:i/>
        </w:rPr>
        <w:t>in</w:t>
      </w:r>
      <w:r>
        <w:rPr>
          <w:i/>
          <w:spacing w:val="-2"/>
        </w:rPr>
        <w:t xml:space="preserve"> </w:t>
      </w:r>
      <w:r>
        <w:rPr>
          <w:i/>
        </w:rPr>
        <w:t>alcohol</w:t>
      </w:r>
      <w:r>
        <w:rPr>
          <w:i/>
          <w:spacing w:val="-2"/>
        </w:rPr>
        <w:t xml:space="preserve"> </w:t>
      </w:r>
      <w:r>
        <w:rPr>
          <w:i/>
        </w:rPr>
        <w:t>and</w:t>
      </w:r>
      <w:r>
        <w:rPr>
          <w:i/>
          <w:spacing w:val="-4"/>
        </w:rPr>
        <w:t xml:space="preserve"> </w:t>
      </w:r>
      <w:r>
        <w:rPr>
          <w:i/>
        </w:rPr>
        <w:t>other</w:t>
      </w:r>
      <w:r>
        <w:rPr>
          <w:i/>
          <w:spacing w:val="-3"/>
        </w:rPr>
        <w:t xml:space="preserve"> </w:t>
      </w:r>
      <w:r>
        <w:rPr>
          <w:i/>
        </w:rPr>
        <w:t>drug</w:t>
      </w:r>
      <w:r>
        <w:rPr>
          <w:i/>
          <w:spacing w:val="-4"/>
        </w:rPr>
        <w:t xml:space="preserve"> </w:t>
      </w:r>
      <w:r>
        <w:rPr>
          <w:i/>
        </w:rPr>
        <w:t>treatment</w:t>
      </w:r>
      <w:r>
        <w:rPr>
          <w:i/>
          <w:spacing w:val="-2"/>
        </w:rPr>
        <w:t xml:space="preserve"> </w:t>
      </w:r>
      <w:r>
        <w:rPr>
          <w:i/>
        </w:rPr>
        <w:t>settings</w:t>
      </w:r>
      <w:r>
        <w:t>.</w:t>
      </w:r>
      <w:r>
        <w:rPr>
          <w:spacing w:val="-1"/>
        </w:rPr>
        <w:t xml:space="preserve"> </w:t>
      </w:r>
      <w:r>
        <w:t>2009, National Drug and Alcohol Research Centre: Sydney, Australia.</w:t>
      </w:r>
    </w:p>
    <w:p w14:paraId="0425DBE6" w14:textId="77777777" w:rsidR="007A3AAB" w:rsidRDefault="00000000">
      <w:pPr>
        <w:pStyle w:val="ListParagraph"/>
        <w:numPr>
          <w:ilvl w:val="0"/>
          <w:numId w:val="1"/>
        </w:numPr>
        <w:tabs>
          <w:tab w:val="left" w:pos="939"/>
        </w:tabs>
        <w:ind w:left="939" w:right="1628" w:hanging="720"/>
      </w:pPr>
      <w:r>
        <w:t xml:space="preserve">Mills, K., et al., </w:t>
      </w:r>
      <w:r>
        <w:rPr>
          <w:i/>
        </w:rPr>
        <w:t>Guidelines on the management of co-occurring mental health conditions</w:t>
      </w:r>
      <w:r>
        <w:rPr>
          <w:i/>
          <w:spacing w:val="-2"/>
        </w:rPr>
        <w:t xml:space="preserve"> </w:t>
      </w:r>
      <w:r>
        <w:rPr>
          <w:i/>
        </w:rPr>
        <w:t>in</w:t>
      </w:r>
      <w:r>
        <w:rPr>
          <w:i/>
          <w:spacing w:val="-3"/>
        </w:rPr>
        <w:t xml:space="preserve"> </w:t>
      </w:r>
      <w:r>
        <w:rPr>
          <w:i/>
        </w:rPr>
        <w:t>alcohol</w:t>
      </w:r>
      <w:r>
        <w:rPr>
          <w:i/>
          <w:spacing w:val="-3"/>
        </w:rPr>
        <w:t xml:space="preserve"> </w:t>
      </w:r>
      <w:r>
        <w:rPr>
          <w:i/>
        </w:rPr>
        <w:t>and</w:t>
      </w:r>
      <w:r>
        <w:rPr>
          <w:i/>
          <w:spacing w:val="-5"/>
        </w:rPr>
        <w:t xml:space="preserve"> </w:t>
      </w:r>
      <w:r>
        <w:rPr>
          <w:i/>
        </w:rPr>
        <w:t>other</w:t>
      </w:r>
      <w:r>
        <w:rPr>
          <w:i/>
          <w:spacing w:val="-1"/>
        </w:rPr>
        <w:t xml:space="preserve"> </w:t>
      </w:r>
      <w:r>
        <w:rPr>
          <w:i/>
        </w:rPr>
        <w:t>drug</w:t>
      </w:r>
      <w:r>
        <w:rPr>
          <w:i/>
          <w:spacing w:val="-5"/>
        </w:rPr>
        <w:t xml:space="preserve"> </w:t>
      </w:r>
      <w:r>
        <w:rPr>
          <w:i/>
        </w:rPr>
        <w:t>treatment</w:t>
      </w:r>
      <w:r>
        <w:rPr>
          <w:i/>
          <w:spacing w:val="-4"/>
        </w:rPr>
        <w:t xml:space="preserve"> </w:t>
      </w:r>
      <w:r>
        <w:rPr>
          <w:i/>
        </w:rPr>
        <w:t>settings:</w:t>
      </w:r>
      <w:r>
        <w:rPr>
          <w:i/>
          <w:spacing w:val="-1"/>
        </w:rPr>
        <w:t xml:space="preserve"> </w:t>
      </w:r>
      <w:r>
        <w:rPr>
          <w:i/>
        </w:rPr>
        <w:t>How</w:t>
      </w:r>
      <w:r>
        <w:rPr>
          <w:i/>
          <w:spacing w:val="-3"/>
        </w:rPr>
        <w:t xml:space="preserve"> </w:t>
      </w:r>
      <w:r>
        <w:rPr>
          <w:i/>
        </w:rPr>
        <w:t>useful</w:t>
      </w:r>
      <w:r>
        <w:rPr>
          <w:i/>
          <w:spacing w:val="-3"/>
        </w:rPr>
        <w:t xml:space="preserve"> </w:t>
      </w:r>
      <w:r>
        <w:rPr>
          <w:i/>
        </w:rPr>
        <w:t>are</w:t>
      </w:r>
      <w:r>
        <w:rPr>
          <w:i/>
          <w:spacing w:val="-5"/>
        </w:rPr>
        <w:t xml:space="preserve"> </w:t>
      </w:r>
      <w:r>
        <w:rPr>
          <w:i/>
        </w:rPr>
        <w:t>they?</w:t>
      </w:r>
      <w:r>
        <w:rPr>
          <w:i/>
          <w:spacing w:val="-3"/>
        </w:rPr>
        <w:t xml:space="preserve"> </w:t>
      </w:r>
      <w:r>
        <w:rPr>
          <w:i/>
        </w:rPr>
        <w:t xml:space="preserve">. </w:t>
      </w:r>
      <w:r>
        <w:t>Mental Health and Substance Use, 2012. 5: p. 160-172.</w:t>
      </w:r>
    </w:p>
    <w:p w14:paraId="3B71B11D" w14:textId="77777777" w:rsidR="007A3AAB" w:rsidRDefault="00000000">
      <w:pPr>
        <w:pStyle w:val="ListParagraph"/>
        <w:numPr>
          <w:ilvl w:val="0"/>
          <w:numId w:val="1"/>
        </w:numPr>
        <w:tabs>
          <w:tab w:val="left" w:pos="939"/>
        </w:tabs>
        <w:ind w:left="939" w:right="923" w:hanging="720"/>
      </w:pPr>
      <w:r>
        <w:t xml:space="preserve">Substance Abuse and Mental Health Services Administration, </w:t>
      </w:r>
      <w:r>
        <w:rPr>
          <w:i/>
        </w:rPr>
        <w:t>Dual Diagnosis Capability</w:t>
      </w:r>
      <w:r>
        <w:rPr>
          <w:i/>
          <w:spacing w:val="-3"/>
        </w:rPr>
        <w:t xml:space="preserve"> </w:t>
      </w:r>
      <w:r>
        <w:rPr>
          <w:i/>
        </w:rPr>
        <w:t>in</w:t>
      </w:r>
      <w:r>
        <w:rPr>
          <w:i/>
          <w:spacing w:val="-4"/>
        </w:rPr>
        <w:t xml:space="preserve"> </w:t>
      </w:r>
      <w:r>
        <w:rPr>
          <w:i/>
        </w:rPr>
        <w:t>Mental</w:t>
      </w:r>
      <w:r>
        <w:rPr>
          <w:i/>
          <w:spacing w:val="-4"/>
        </w:rPr>
        <w:t xml:space="preserve"> </w:t>
      </w:r>
      <w:r>
        <w:rPr>
          <w:i/>
        </w:rPr>
        <w:t>Health</w:t>
      </w:r>
      <w:r>
        <w:rPr>
          <w:i/>
          <w:spacing w:val="-4"/>
        </w:rPr>
        <w:t xml:space="preserve"> </w:t>
      </w:r>
      <w:r>
        <w:rPr>
          <w:i/>
        </w:rPr>
        <w:t>Treatment</w:t>
      </w:r>
      <w:r>
        <w:rPr>
          <w:i/>
          <w:spacing w:val="-4"/>
        </w:rPr>
        <w:t xml:space="preserve"> </w:t>
      </w:r>
      <w:r>
        <w:rPr>
          <w:i/>
        </w:rPr>
        <w:t>Toolkit</w:t>
      </w:r>
      <w:r>
        <w:rPr>
          <w:i/>
          <w:spacing w:val="-2"/>
        </w:rPr>
        <w:t xml:space="preserve"> </w:t>
      </w:r>
      <w:r>
        <w:rPr>
          <w:i/>
        </w:rPr>
        <w:t>Version</w:t>
      </w:r>
      <w:r>
        <w:rPr>
          <w:i/>
          <w:spacing w:val="-4"/>
        </w:rPr>
        <w:t xml:space="preserve"> </w:t>
      </w:r>
      <w:r>
        <w:rPr>
          <w:i/>
        </w:rPr>
        <w:t>4.0</w:t>
      </w:r>
      <w:r>
        <w:t>.</w:t>
      </w:r>
      <w:r>
        <w:rPr>
          <w:spacing w:val="-4"/>
        </w:rPr>
        <w:t xml:space="preserve"> </w:t>
      </w:r>
      <w:r>
        <w:t>2011;</w:t>
      </w:r>
      <w:r>
        <w:rPr>
          <w:spacing w:val="-2"/>
        </w:rPr>
        <w:t xml:space="preserve"> </w:t>
      </w:r>
      <w:r>
        <w:t>HHS</w:t>
      </w:r>
      <w:r>
        <w:rPr>
          <w:spacing w:val="-4"/>
        </w:rPr>
        <w:t xml:space="preserve"> </w:t>
      </w:r>
      <w:r>
        <w:t>Publication</w:t>
      </w:r>
      <w:r>
        <w:rPr>
          <w:spacing w:val="-4"/>
        </w:rPr>
        <w:t xml:space="preserve"> </w:t>
      </w:r>
      <w:r>
        <w:t xml:space="preserve">No. SMA-XX-XXXX, Rockville, MD: Substance Abuse and Mental Health Services Administration. Available from: </w:t>
      </w:r>
      <w:hyperlink r:id="rId74">
        <w:r>
          <w:rPr>
            <w:color w:val="0563C1"/>
            <w:u w:val="single" w:color="0563C1"/>
          </w:rPr>
          <w:t>https://www.centerforebp.case.edu/client-</w:t>
        </w:r>
      </w:hyperlink>
      <w:r>
        <w:rPr>
          <w:color w:val="0563C1"/>
        </w:rPr>
        <w:t xml:space="preserve"> </w:t>
      </w:r>
      <w:hyperlink r:id="rId75">
        <w:r>
          <w:rPr>
            <w:color w:val="0563C1"/>
            <w:spacing w:val="-2"/>
            <w:u w:val="single" w:color="0563C1"/>
          </w:rPr>
          <w:t>files/pdf/ddcmhttoolkit.pdf</w:t>
        </w:r>
      </w:hyperlink>
      <w:r>
        <w:rPr>
          <w:spacing w:val="-2"/>
        </w:rPr>
        <w:t>.</w:t>
      </w:r>
    </w:p>
    <w:p w14:paraId="13A485F9" w14:textId="77777777" w:rsidR="007A3AAB" w:rsidRDefault="00000000">
      <w:pPr>
        <w:pStyle w:val="ListParagraph"/>
        <w:numPr>
          <w:ilvl w:val="0"/>
          <w:numId w:val="1"/>
        </w:numPr>
        <w:tabs>
          <w:tab w:val="left" w:pos="939"/>
        </w:tabs>
        <w:ind w:left="939" w:right="1692" w:hanging="720"/>
      </w:pPr>
      <w:r>
        <w:t>Substance</w:t>
      </w:r>
      <w:r>
        <w:rPr>
          <w:spacing w:val="-5"/>
        </w:rPr>
        <w:t xml:space="preserve"> </w:t>
      </w:r>
      <w:r>
        <w:t>Abuse</w:t>
      </w:r>
      <w:r>
        <w:rPr>
          <w:spacing w:val="-7"/>
        </w:rPr>
        <w:t xml:space="preserve"> </w:t>
      </w:r>
      <w:r>
        <w:t>and</w:t>
      </w:r>
      <w:r>
        <w:rPr>
          <w:spacing w:val="-5"/>
        </w:rPr>
        <w:t xml:space="preserve"> </w:t>
      </w:r>
      <w:r>
        <w:t>Mental</w:t>
      </w:r>
      <w:r>
        <w:rPr>
          <w:spacing w:val="-5"/>
        </w:rPr>
        <w:t xml:space="preserve"> </w:t>
      </w:r>
      <w:r>
        <w:t>Health</w:t>
      </w:r>
      <w:r>
        <w:rPr>
          <w:spacing w:val="-5"/>
        </w:rPr>
        <w:t xml:space="preserve"> </w:t>
      </w:r>
      <w:r>
        <w:t>Services</w:t>
      </w:r>
      <w:r>
        <w:rPr>
          <w:spacing w:val="-4"/>
        </w:rPr>
        <w:t xml:space="preserve"> </w:t>
      </w:r>
      <w:r>
        <w:t>Administration,</w:t>
      </w:r>
      <w:r>
        <w:rPr>
          <w:spacing w:val="-2"/>
        </w:rPr>
        <w:t xml:space="preserve"> </w:t>
      </w:r>
      <w:r>
        <w:rPr>
          <w:i/>
        </w:rPr>
        <w:t>Dual</w:t>
      </w:r>
      <w:r>
        <w:rPr>
          <w:i/>
          <w:spacing w:val="-5"/>
        </w:rPr>
        <w:t xml:space="preserve"> </w:t>
      </w:r>
      <w:r>
        <w:rPr>
          <w:i/>
        </w:rPr>
        <w:t>Diagnosis Capability in Addiction Treatment (DDCAT) Toolkit Version 4.0</w:t>
      </w:r>
      <w:r>
        <w:t>. 2011; HHS</w:t>
      </w:r>
    </w:p>
    <w:p w14:paraId="29B44C2B" w14:textId="77777777" w:rsidR="007A3AAB" w:rsidRDefault="007A3AAB">
      <w:pPr>
        <w:sectPr w:rsidR="007A3AAB">
          <w:pgSz w:w="11910" w:h="16840"/>
          <w:pgMar w:top="1340" w:right="520" w:bottom="1160" w:left="1220" w:header="231" w:footer="979" w:gutter="0"/>
          <w:cols w:space="720"/>
        </w:sectPr>
      </w:pPr>
    </w:p>
    <w:p w14:paraId="04DAD5A2" w14:textId="77777777" w:rsidR="007A3AAB" w:rsidRDefault="00000000">
      <w:pPr>
        <w:pStyle w:val="BodyText"/>
        <w:spacing w:before="83"/>
        <w:ind w:left="940" w:right="932"/>
      </w:pPr>
      <w:r>
        <w:lastRenderedPageBreak/>
        <w:t>Publication</w:t>
      </w:r>
      <w:r>
        <w:rPr>
          <w:spacing w:val="-4"/>
        </w:rPr>
        <w:t xml:space="preserve"> </w:t>
      </w:r>
      <w:r>
        <w:t>No.</w:t>
      </w:r>
      <w:r>
        <w:rPr>
          <w:spacing w:val="-2"/>
        </w:rPr>
        <w:t xml:space="preserve"> </w:t>
      </w:r>
      <w:r>
        <w:t>SMA-XX-XXXX,</w:t>
      </w:r>
      <w:r>
        <w:rPr>
          <w:spacing w:val="-5"/>
        </w:rPr>
        <w:t xml:space="preserve"> </w:t>
      </w:r>
      <w:r>
        <w:t>Rockville,</w:t>
      </w:r>
      <w:r>
        <w:rPr>
          <w:spacing w:val="-2"/>
        </w:rPr>
        <w:t xml:space="preserve"> </w:t>
      </w:r>
      <w:r>
        <w:t>MD:</w:t>
      </w:r>
      <w:r>
        <w:rPr>
          <w:spacing w:val="-2"/>
        </w:rPr>
        <w:t xml:space="preserve"> </w:t>
      </w:r>
      <w:r>
        <w:t>Substance</w:t>
      </w:r>
      <w:r>
        <w:rPr>
          <w:spacing w:val="-4"/>
        </w:rPr>
        <w:t xml:space="preserve"> </w:t>
      </w:r>
      <w:r>
        <w:t>Abuse</w:t>
      </w:r>
      <w:r>
        <w:rPr>
          <w:spacing w:val="-4"/>
        </w:rPr>
        <w:t xml:space="preserve"> </w:t>
      </w:r>
      <w:r>
        <w:t>and</w:t>
      </w:r>
      <w:r>
        <w:rPr>
          <w:spacing w:val="-6"/>
        </w:rPr>
        <w:t xml:space="preserve"> </w:t>
      </w:r>
      <w:r>
        <w:t>Mental</w:t>
      </w:r>
      <w:r>
        <w:rPr>
          <w:spacing w:val="-4"/>
        </w:rPr>
        <w:t xml:space="preserve"> </w:t>
      </w:r>
      <w:r>
        <w:t>Health Services Administration. Available from:</w:t>
      </w:r>
      <w:hyperlink r:id="rId76">
        <w:r>
          <w:rPr>
            <w:color w:val="0563C1"/>
            <w:u w:val="single" w:color="0563C1"/>
          </w:rPr>
          <w:t xml:space="preserve"> https://www.centerforebp.case.edu/client-</w:t>
        </w:r>
      </w:hyperlink>
      <w:r>
        <w:rPr>
          <w:color w:val="0563C1"/>
        </w:rPr>
        <w:t xml:space="preserve"> </w:t>
      </w:r>
      <w:hyperlink r:id="rId77">
        <w:r>
          <w:rPr>
            <w:color w:val="0563C1"/>
            <w:spacing w:val="-2"/>
            <w:u w:val="single" w:color="0563C1"/>
          </w:rPr>
          <w:t>files/pdf/ddcattoolkit.pdf</w:t>
        </w:r>
      </w:hyperlink>
      <w:r>
        <w:rPr>
          <w:spacing w:val="-2"/>
        </w:rPr>
        <w:t>.</w:t>
      </w:r>
    </w:p>
    <w:p w14:paraId="5A424A51" w14:textId="77777777" w:rsidR="007A3AAB" w:rsidRDefault="00000000">
      <w:pPr>
        <w:pStyle w:val="ListParagraph"/>
        <w:numPr>
          <w:ilvl w:val="0"/>
          <w:numId w:val="1"/>
        </w:numPr>
        <w:tabs>
          <w:tab w:val="left" w:pos="939"/>
        </w:tabs>
        <w:ind w:left="939" w:right="916" w:hanging="720"/>
      </w:pPr>
      <w:r>
        <w:t xml:space="preserve">Barrett, E.L., et al., </w:t>
      </w:r>
      <w:r>
        <w:rPr>
          <w:i/>
        </w:rPr>
        <w:t>Lived experiences of Australians with mental health and AOD comorbidity</w:t>
      </w:r>
      <w:r>
        <w:rPr>
          <w:i/>
          <w:spacing w:val="-4"/>
        </w:rPr>
        <w:t xml:space="preserve"> </w:t>
      </w:r>
      <w:r>
        <w:rPr>
          <w:i/>
        </w:rPr>
        <w:t>and</w:t>
      </w:r>
      <w:r>
        <w:rPr>
          <w:i/>
          <w:spacing w:val="-4"/>
        </w:rPr>
        <w:t xml:space="preserve"> </w:t>
      </w:r>
      <w:r>
        <w:rPr>
          <w:i/>
        </w:rPr>
        <w:t>their</w:t>
      </w:r>
      <w:r>
        <w:rPr>
          <w:i/>
          <w:spacing w:val="-3"/>
        </w:rPr>
        <w:t xml:space="preserve"> </w:t>
      </w:r>
      <w:r>
        <w:rPr>
          <w:i/>
        </w:rPr>
        <w:t>perspectives</w:t>
      </w:r>
      <w:r>
        <w:rPr>
          <w:i/>
          <w:spacing w:val="-1"/>
        </w:rPr>
        <w:t xml:space="preserve"> </w:t>
      </w:r>
      <w:r>
        <w:rPr>
          <w:i/>
        </w:rPr>
        <w:t>on</w:t>
      </w:r>
      <w:r>
        <w:rPr>
          <w:i/>
          <w:spacing w:val="-4"/>
        </w:rPr>
        <w:t xml:space="preserve"> </w:t>
      </w:r>
      <w:r>
        <w:rPr>
          <w:i/>
        </w:rPr>
        <w:t>integrated</w:t>
      </w:r>
      <w:r>
        <w:rPr>
          <w:i/>
          <w:spacing w:val="-4"/>
        </w:rPr>
        <w:t xml:space="preserve"> </w:t>
      </w:r>
      <w:r>
        <w:rPr>
          <w:i/>
        </w:rPr>
        <w:t>treatment.</w:t>
      </w:r>
      <w:r>
        <w:rPr>
          <w:i/>
          <w:spacing w:val="-2"/>
        </w:rPr>
        <w:t xml:space="preserve"> </w:t>
      </w:r>
      <w:r>
        <w:t>The</w:t>
      </w:r>
      <w:r>
        <w:rPr>
          <w:spacing w:val="-4"/>
        </w:rPr>
        <w:t xml:space="preserve"> </w:t>
      </w:r>
      <w:r>
        <w:t>Australian</w:t>
      </w:r>
      <w:r>
        <w:rPr>
          <w:spacing w:val="-2"/>
        </w:rPr>
        <w:t xml:space="preserve"> </w:t>
      </w:r>
      <w:r>
        <w:t>Journal</w:t>
      </w:r>
      <w:r>
        <w:rPr>
          <w:spacing w:val="-2"/>
        </w:rPr>
        <w:t xml:space="preserve"> </w:t>
      </w:r>
      <w:r>
        <w:t>on Psychosocial Rehabilitation, 2019(Summer 2018 - 2019): p. 38-42.</w:t>
      </w:r>
    </w:p>
    <w:p w14:paraId="3C29F48C" w14:textId="77777777" w:rsidR="007A3AAB" w:rsidRDefault="00000000">
      <w:pPr>
        <w:pStyle w:val="ListParagraph"/>
        <w:numPr>
          <w:ilvl w:val="0"/>
          <w:numId w:val="1"/>
        </w:numPr>
        <w:tabs>
          <w:tab w:val="left" w:pos="936"/>
          <w:tab w:val="left" w:pos="939"/>
        </w:tabs>
        <w:ind w:left="939" w:right="1067" w:hanging="720"/>
        <w:jc w:val="both"/>
      </w:pPr>
      <w:r>
        <w:t>The</w:t>
      </w:r>
      <w:r>
        <w:rPr>
          <w:spacing w:val="-1"/>
        </w:rPr>
        <w:t xml:space="preserve"> </w:t>
      </w:r>
      <w:r>
        <w:t xml:space="preserve">National Mental Health Commission, </w:t>
      </w:r>
      <w:r>
        <w:rPr>
          <w:i/>
        </w:rPr>
        <w:t>Submission to</w:t>
      </w:r>
      <w:r>
        <w:rPr>
          <w:i/>
          <w:spacing w:val="-1"/>
        </w:rPr>
        <w:t xml:space="preserve"> </w:t>
      </w:r>
      <w:r>
        <w:rPr>
          <w:i/>
        </w:rPr>
        <w:t>the</w:t>
      </w:r>
      <w:r>
        <w:rPr>
          <w:i/>
          <w:spacing w:val="-1"/>
        </w:rPr>
        <w:t xml:space="preserve"> </w:t>
      </w:r>
      <w:r>
        <w:rPr>
          <w:i/>
        </w:rPr>
        <w:t>Australian Government Productivity</w:t>
      </w:r>
      <w:r>
        <w:rPr>
          <w:i/>
          <w:spacing w:val="-4"/>
        </w:rPr>
        <w:t xml:space="preserve"> </w:t>
      </w:r>
      <w:r>
        <w:rPr>
          <w:i/>
        </w:rPr>
        <w:t>Commission</w:t>
      </w:r>
      <w:r>
        <w:rPr>
          <w:i/>
          <w:spacing w:val="-2"/>
        </w:rPr>
        <w:t xml:space="preserve"> </w:t>
      </w:r>
      <w:r>
        <w:rPr>
          <w:i/>
        </w:rPr>
        <w:t>Inquiry</w:t>
      </w:r>
      <w:r>
        <w:rPr>
          <w:i/>
          <w:spacing w:val="-4"/>
        </w:rPr>
        <w:t xml:space="preserve"> </w:t>
      </w:r>
      <w:r>
        <w:rPr>
          <w:i/>
        </w:rPr>
        <w:t>into</w:t>
      </w:r>
      <w:r>
        <w:rPr>
          <w:i/>
          <w:spacing w:val="-4"/>
        </w:rPr>
        <w:t xml:space="preserve"> </w:t>
      </w:r>
      <w:r>
        <w:rPr>
          <w:i/>
        </w:rPr>
        <w:t>the</w:t>
      </w:r>
      <w:r>
        <w:rPr>
          <w:i/>
          <w:spacing w:val="-4"/>
        </w:rPr>
        <w:t xml:space="preserve"> </w:t>
      </w:r>
      <w:r>
        <w:rPr>
          <w:i/>
        </w:rPr>
        <w:t>Social</w:t>
      </w:r>
      <w:r>
        <w:rPr>
          <w:i/>
          <w:spacing w:val="-2"/>
        </w:rPr>
        <w:t xml:space="preserve"> </w:t>
      </w:r>
      <w:r>
        <w:rPr>
          <w:i/>
        </w:rPr>
        <w:t>and</w:t>
      </w:r>
      <w:r>
        <w:rPr>
          <w:i/>
          <w:spacing w:val="-2"/>
        </w:rPr>
        <w:t xml:space="preserve"> </w:t>
      </w:r>
      <w:r>
        <w:rPr>
          <w:i/>
        </w:rPr>
        <w:t>Economic</w:t>
      </w:r>
      <w:r>
        <w:rPr>
          <w:i/>
          <w:spacing w:val="-4"/>
        </w:rPr>
        <w:t xml:space="preserve"> </w:t>
      </w:r>
      <w:r>
        <w:rPr>
          <w:i/>
        </w:rPr>
        <w:t>Benefits</w:t>
      </w:r>
      <w:r>
        <w:rPr>
          <w:i/>
          <w:spacing w:val="-4"/>
        </w:rPr>
        <w:t xml:space="preserve"> </w:t>
      </w:r>
      <w:r>
        <w:rPr>
          <w:i/>
        </w:rPr>
        <w:t>of</w:t>
      </w:r>
      <w:r>
        <w:rPr>
          <w:i/>
          <w:spacing w:val="-5"/>
        </w:rPr>
        <w:t xml:space="preserve"> </w:t>
      </w:r>
      <w:r>
        <w:rPr>
          <w:i/>
        </w:rPr>
        <w:t>Improving Mental Health</w:t>
      </w:r>
      <w:r>
        <w:t>. 2019.</w:t>
      </w:r>
    </w:p>
    <w:p w14:paraId="309760A6" w14:textId="77777777" w:rsidR="007A3AAB" w:rsidRDefault="00000000">
      <w:pPr>
        <w:pStyle w:val="ListParagraph"/>
        <w:numPr>
          <w:ilvl w:val="0"/>
          <w:numId w:val="1"/>
        </w:numPr>
        <w:tabs>
          <w:tab w:val="left" w:pos="939"/>
        </w:tabs>
        <w:spacing w:before="1"/>
        <w:ind w:left="939" w:right="1214" w:hanging="720"/>
      </w:pPr>
      <w:r>
        <w:t>National</w:t>
      </w:r>
      <w:r>
        <w:rPr>
          <w:spacing w:val="-3"/>
        </w:rPr>
        <w:t xml:space="preserve"> </w:t>
      </w:r>
      <w:r>
        <w:t>Centre</w:t>
      </w:r>
      <w:r>
        <w:rPr>
          <w:spacing w:val="-6"/>
        </w:rPr>
        <w:t xml:space="preserve"> </w:t>
      </w:r>
      <w:r>
        <w:t>for</w:t>
      </w:r>
      <w:r>
        <w:rPr>
          <w:spacing w:val="-1"/>
        </w:rPr>
        <w:t xml:space="preserve"> </w:t>
      </w:r>
      <w:r>
        <w:t>Education</w:t>
      </w:r>
      <w:r>
        <w:rPr>
          <w:spacing w:val="-3"/>
        </w:rPr>
        <w:t xml:space="preserve"> </w:t>
      </w:r>
      <w:r>
        <w:t>and</w:t>
      </w:r>
      <w:r>
        <w:rPr>
          <w:spacing w:val="-5"/>
        </w:rPr>
        <w:t xml:space="preserve"> </w:t>
      </w:r>
      <w:r>
        <w:t>Training</w:t>
      </w:r>
      <w:r>
        <w:rPr>
          <w:spacing w:val="-3"/>
        </w:rPr>
        <w:t xml:space="preserve"> </w:t>
      </w:r>
      <w:r>
        <w:t>on</w:t>
      </w:r>
      <w:r>
        <w:rPr>
          <w:spacing w:val="-3"/>
        </w:rPr>
        <w:t xml:space="preserve"> </w:t>
      </w:r>
      <w:r>
        <w:t>Addiction,</w:t>
      </w:r>
      <w:r>
        <w:rPr>
          <w:spacing w:val="-3"/>
        </w:rPr>
        <w:t xml:space="preserve"> </w:t>
      </w:r>
      <w:r>
        <w:rPr>
          <w:i/>
        </w:rPr>
        <w:t>Ice:</w:t>
      </w:r>
      <w:r>
        <w:rPr>
          <w:i/>
          <w:spacing w:val="-4"/>
        </w:rPr>
        <w:t xml:space="preserve"> </w:t>
      </w:r>
      <w:r>
        <w:rPr>
          <w:i/>
        </w:rPr>
        <w:t>Training</w:t>
      </w:r>
      <w:r>
        <w:rPr>
          <w:i/>
          <w:spacing w:val="-5"/>
        </w:rPr>
        <w:t xml:space="preserve"> </w:t>
      </w:r>
      <w:r>
        <w:rPr>
          <w:i/>
        </w:rPr>
        <w:t>for</w:t>
      </w:r>
      <w:r>
        <w:rPr>
          <w:i/>
          <w:spacing w:val="-6"/>
        </w:rPr>
        <w:t xml:space="preserve"> </w:t>
      </w:r>
      <w:r>
        <w:rPr>
          <w:i/>
        </w:rPr>
        <w:t xml:space="preserve">Frontline Workers </w:t>
      </w:r>
      <w:r>
        <w:t xml:space="preserve">2016. Available from: </w:t>
      </w:r>
      <w:hyperlink r:id="rId78">
        <w:r>
          <w:rPr>
            <w:color w:val="0563C1"/>
            <w:u w:val="single" w:color="0563C1"/>
          </w:rPr>
          <w:t>http://nceta.flinders.edu.au/workforce/training-and-</w:t>
        </w:r>
      </w:hyperlink>
      <w:r>
        <w:rPr>
          <w:color w:val="0563C1"/>
        </w:rPr>
        <w:t xml:space="preserve"> </w:t>
      </w:r>
      <w:hyperlink r:id="rId79">
        <w:r>
          <w:rPr>
            <w:color w:val="0563C1"/>
            <w:spacing w:val="-2"/>
            <w:u w:val="single" w:color="0563C1"/>
          </w:rPr>
          <w:t>education-1/ice-training-package/</w:t>
        </w:r>
      </w:hyperlink>
      <w:r>
        <w:rPr>
          <w:spacing w:val="-2"/>
        </w:rPr>
        <w:t>.</w:t>
      </w:r>
    </w:p>
    <w:sectPr w:rsidR="007A3AAB">
      <w:pgSz w:w="11910" w:h="16840"/>
      <w:pgMar w:top="1340" w:right="520" w:bottom="1160" w:left="1220" w:header="231"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FAB03" w14:textId="77777777" w:rsidR="00BC0B16" w:rsidRDefault="00BC0B16">
      <w:r>
        <w:separator/>
      </w:r>
    </w:p>
  </w:endnote>
  <w:endnote w:type="continuationSeparator" w:id="0">
    <w:p w14:paraId="4A1FEA05" w14:textId="77777777" w:rsidR="00BC0B16" w:rsidRDefault="00BC0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35DD" w14:textId="77777777" w:rsidR="007A3AAB" w:rsidRDefault="00000000">
    <w:pPr>
      <w:pStyle w:val="BodyText"/>
      <w:spacing w:line="14" w:lineRule="auto"/>
      <w:rPr>
        <w:sz w:val="20"/>
      </w:rPr>
    </w:pPr>
    <w:r>
      <w:rPr>
        <w:noProof/>
      </w:rPr>
      <mc:AlternateContent>
        <mc:Choice Requires="wps">
          <w:drawing>
            <wp:anchor distT="0" distB="0" distL="0" distR="0" simplePos="0" relativeHeight="487221248" behindDoc="1" locked="0" layoutInCell="1" allowOverlap="1" wp14:anchorId="7F4F638B" wp14:editId="23AAB931">
              <wp:simplePos x="0" y="0"/>
              <wp:positionH relativeFrom="page">
                <wp:posOffset>6139688</wp:posOffset>
              </wp:positionH>
              <wp:positionV relativeFrom="page">
                <wp:posOffset>9931018</wp:posOffset>
              </wp:positionV>
              <wp:extent cx="55626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3D03DA1" w14:textId="77777777" w:rsidR="007A3AAB" w:rsidRDefault="00000000">
                          <w:pPr>
                            <w:spacing w:line="212" w:lineRule="exact"/>
                            <w:ind w:left="20"/>
                            <w:rPr>
                              <w:sz w:val="20"/>
                            </w:rPr>
                          </w:pPr>
                          <w:r>
                            <w:rPr>
                              <w:w w:val="90"/>
                              <w:sz w:val="20"/>
                            </w:rPr>
                            <w:t>Page</w:t>
                          </w:r>
                          <w:r>
                            <w:rPr>
                              <w:spacing w:val="-7"/>
                              <w:sz w:val="20"/>
                            </w:rPr>
                            <w:t xml:space="preserve"> </w:t>
                          </w:r>
                          <w:r>
                            <w:rPr>
                              <w:w w:val="90"/>
                              <w:sz w:val="20"/>
                            </w:rPr>
                            <w:t>|</w:t>
                          </w:r>
                          <w:r>
                            <w:rPr>
                              <w:spacing w:val="-4"/>
                              <w:sz w:val="20"/>
                            </w:rPr>
                            <w:t xml:space="preserve"> </w:t>
                          </w:r>
                          <w:r>
                            <w:rPr>
                              <w:spacing w:val="-5"/>
                              <w:w w:val="90"/>
                              <w:sz w:val="20"/>
                            </w:rPr>
                            <w:fldChar w:fldCharType="begin"/>
                          </w:r>
                          <w:r>
                            <w:rPr>
                              <w:spacing w:val="-5"/>
                              <w:w w:val="90"/>
                              <w:sz w:val="20"/>
                            </w:rPr>
                            <w:instrText xml:space="preserve"> PAGE </w:instrText>
                          </w:r>
                          <w:r>
                            <w:rPr>
                              <w:spacing w:val="-5"/>
                              <w:w w:val="90"/>
                              <w:sz w:val="20"/>
                            </w:rPr>
                            <w:fldChar w:fldCharType="separate"/>
                          </w:r>
                          <w:r>
                            <w:rPr>
                              <w:spacing w:val="-5"/>
                              <w:w w:val="90"/>
                              <w:sz w:val="20"/>
                            </w:rPr>
                            <w:t>10</w:t>
                          </w:r>
                          <w:r>
                            <w:rPr>
                              <w:spacing w:val="-5"/>
                              <w:w w:val="90"/>
                              <w:sz w:val="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83.440002pt;margin-top:781.969971pt;width:43.8pt;height:12pt;mso-position-horizontal-relative:page;mso-position-vertical-relative:page;z-index:-16095232" type="#_x0000_t202" id="docshape1" filled="false" stroked="false">
              <v:textbox inset="0,0,0,0">
                <w:txbxContent>
                  <w:p>
                    <w:pPr>
                      <w:spacing w:line="212" w:lineRule="exact" w:before="0"/>
                      <w:ind w:left="20" w:right="0" w:firstLine="0"/>
                      <w:jc w:val="left"/>
                      <w:rPr>
                        <w:sz w:val="20"/>
                      </w:rPr>
                    </w:pPr>
                    <w:r>
                      <w:rPr>
                        <w:w w:val="90"/>
                        <w:sz w:val="20"/>
                      </w:rPr>
                      <w:t>Page</w:t>
                    </w:r>
                    <w:r>
                      <w:rPr>
                        <w:spacing w:val="-7"/>
                        <w:sz w:val="20"/>
                      </w:rPr>
                      <w:t> </w:t>
                    </w:r>
                    <w:r>
                      <w:rPr>
                        <w:w w:val="90"/>
                        <w:sz w:val="20"/>
                      </w:rPr>
                      <w:t>|</w:t>
                    </w:r>
                    <w:r>
                      <w:rPr>
                        <w:spacing w:val="-4"/>
                        <w:sz w:val="20"/>
                      </w:rPr>
                      <w:t> </w:t>
                    </w:r>
                    <w:r>
                      <w:rPr>
                        <w:spacing w:val="-5"/>
                        <w:w w:val="90"/>
                        <w:sz w:val="20"/>
                      </w:rPr>
                      <w:fldChar w:fldCharType="begin"/>
                    </w:r>
                    <w:r>
                      <w:rPr>
                        <w:spacing w:val="-5"/>
                        <w:w w:val="90"/>
                        <w:sz w:val="20"/>
                      </w:rPr>
                      <w:instrText> PAGE </w:instrText>
                    </w:r>
                    <w:r>
                      <w:rPr>
                        <w:spacing w:val="-5"/>
                        <w:w w:val="90"/>
                        <w:sz w:val="20"/>
                      </w:rPr>
                      <w:fldChar w:fldCharType="separate"/>
                    </w:r>
                    <w:r>
                      <w:rPr>
                        <w:spacing w:val="-5"/>
                        <w:w w:val="90"/>
                        <w:sz w:val="20"/>
                      </w:rPr>
                      <w:t>10</w:t>
                    </w:r>
                    <w:r>
                      <w:rPr>
                        <w:spacing w:val="-5"/>
                        <w:w w:val="90"/>
                        <w:sz w:val="20"/>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ABA6C" w14:textId="77777777" w:rsidR="00BC0B16" w:rsidRDefault="00BC0B16">
      <w:r>
        <w:separator/>
      </w:r>
    </w:p>
  </w:footnote>
  <w:footnote w:type="continuationSeparator" w:id="0">
    <w:p w14:paraId="5D771565" w14:textId="77777777" w:rsidR="00BC0B16" w:rsidRDefault="00BC0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4391" w14:textId="77777777" w:rsidR="007A3AAB" w:rsidRDefault="00000000">
    <w:pPr>
      <w:pStyle w:val="BodyText"/>
      <w:spacing w:line="14" w:lineRule="auto"/>
      <w:rPr>
        <w:sz w:val="20"/>
      </w:rPr>
    </w:pPr>
    <w:r>
      <w:rPr>
        <w:noProof/>
      </w:rPr>
      <w:drawing>
        <wp:anchor distT="0" distB="0" distL="0" distR="0" simplePos="0" relativeHeight="487219712" behindDoc="1" locked="0" layoutInCell="1" allowOverlap="1" wp14:anchorId="49222B27" wp14:editId="3EDE453E">
          <wp:simplePos x="0" y="0"/>
          <wp:positionH relativeFrom="page">
            <wp:posOffset>2706018</wp:posOffset>
          </wp:positionH>
          <wp:positionV relativeFrom="page">
            <wp:posOffset>146765</wp:posOffset>
          </wp:positionV>
          <wp:extent cx="2093138" cy="62101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93138" cy="621012"/>
                  </a:xfrm>
                  <a:prstGeom prst="rect">
                    <a:avLst/>
                  </a:prstGeom>
                </pic:spPr>
              </pic:pic>
            </a:graphicData>
          </a:graphic>
        </wp:anchor>
      </w:drawing>
    </w:r>
    <w:r>
      <w:rPr>
        <w:noProof/>
      </w:rPr>
      <w:drawing>
        <wp:anchor distT="0" distB="0" distL="0" distR="0" simplePos="0" relativeHeight="487220224" behindDoc="1" locked="0" layoutInCell="1" allowOverlap="1" wp14:anchorId="70133FB3" wp14:editId="2D7FB09D">
          <wp:simplePos x="0" y="0"/>
          <wp:positionH relativeFrom="page">
            <wp:posOffset>1078346</wp:posOffset>
          </wp:positionH>
          <wp:positionV relativeFrom="page">
            <wp:posOffset>170754</wp:posOffset>
          </wp:positionV>
          <wp:extent cx="1301843" cy="56628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301843" cy="566280"/>
                  </a:xfrm>
                  <a:prstGeom prst="rect">
                    <a:avLst/>
                  </a:prstGeom>
                </pic:spPr>
              </pic:pic>
            </a:graphicData>
          </a:graphic>
        </wp:anchor>
      </w:drawing>
    </w:r>
    <w:r>
      <w:rPr>
        <w:noProof/>
      </w:rPr>
      <w:drawing>
        <wp:anchor distT="0" distB="0" distL="0" distR="0" simplePos="0" relativeHeight="487220736" behindDoc="1" locked="0" layoutInCell="1" allowOverlap="1" wp14:anchorId="16A730CF" wp14:editId="27082A66">
          <wp:simplePos x="0" y="0"/>
          <wp:positionH relativeFrom="page">
            <wp:posOffset>5004221</wp:posOffset>
          </wp:positionH>
          <wp:positionV relativeFrom="page">
            <wp:posOffset>256179</wp:posOffset>
          </wp:positionV>
          <wp:extent cx="1459604" cy="36495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cstate="print"/>
                  <a:stretch>
                    <a:fillRect/>
                  </a:stretch>
                </pic:blipFill>
                <pic:spPr>
                  <a:xfrm>
                    <a:off x="0" y="0"/>
                    <a:ext cx="1459604" cy="3649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639A5"/>
    <w:multiLevelType w:val="hybridMultilevel"/>
    <w:tmpl w:val="4718D308"/>
    <w:lvl w:ilvl="0" w:tplc="9572C488">
      <w:numFmt w:val="bullet"/>
      <w:lvlText w:val="•"/>
      <w:lvlJc w:val="left"/>
      <w:pPr>
        <w:ind w:left="1921" w:hanging="284"/>
      </w:pPr>
      <w:rPr>
        <w:rFonts w:ascii="Arial" w:eastAsia="Arial" w:hAnsi="Arial" w:cs="Arial" w:hint="default"/>
        <w:b w:val="0"/>
        <w:bCs w:val="0"/>
        <w:i w:val="0"/>
        <w:iCs w:val="0"/>
        <w:spacing w:val="0"/>
        <w:w w:val="131"/>
        <w:sz w:val="22"/>
        <w:szCs w:val="22"/>
        <w:lang w:val="en-US" w:eastAsia="en-US" w:bidi="ar-SA"/>
      </w:rPr>
    </w:lvl>
    <w:lvl w:ilvl="1" w:tplc="2C0088B4">
      <w:numFmt w:val="bullet"/>
      <w:lvlText w:val="•"/>
      <w:lvlJc w:val="left"/>
      <w:pPr>
        <w:ind w:left="2744" w:hanging="284"/>
      </w:pPr>
      <w:rPr>
        <w:rFonts w:hint="default"/>
        <w:lang w:val="en-US" w:eastAsia="en-US" w:bidi="ar-SA"/>
      </w:rPr>
    </w:lvl>
    <w:lvl w:ilvl="2" w:tplc="F9083EB6">
      <w:numFmt w:val="bullet"/>
      <w:lvlText w:val="•"/>
      <w:lvlJc w:val="left"/>
      <w:pPr>
        <w:ind w:left="3569" w:hanging="284"/>
      </w:pPr>
      <w:rPr>
        <w:rFonts w:hint="default"/>
        <w:lang w:val="en-US" w:eastAsia="en-US" w:bidi="ar-SA"/>
      </w:rPr>
    </w:lvl>
    <w:lvl w:ilvl="3" w:tplc="296A2C82">
      <w:numFmt w:val="bullet"/>
      <w:lvlText w:val="•"/>
      <w:lvlJc w:val="left"/>
      <w:pPr>
        <w:ind w:left="4393" w:hanging="284"/>
      </w:pPr>
      <w:rPr>
        <w:rFonts w:hint="default"/>
        <w:lang w:val="en-US" w:eastAsia="en-US" w:bidi="ar-SA"/>
      </w:rPr>
    </w:lvl>
    <w:lvl w:ilvl="4" w:tplc="F9386630">
      <w:numFmt w:val="bullet"/>
      <w:lvlText w:val="•"/>
      <w:lvlJc w:val="left"/>
      <w:pPr>
        <w:ind w:left="5218" w:hanging="284"/>
      </w:pPr>
      <w:rPr>
        <w:rFonts w:hint="default"/>
        <w:lang w:val="en-US" w:eastAsia="en-US" w:bidi="ar-SA"/>
      </w:rPr>
    </w:lvl>
    <w:lvl w:ilvl="5" w:tplc="B6349672">
      <w:numFmt w:val="bullet"/>
      <w:lvlText w:val="•"/>
      <w:lvlJc w:val="left"/>
      <w:pPr>
        <w:ind w:left="6043" w:hanging="284"/>
      </w:pPr>
      <w:rPr>
        <w:rFonts w:hint="default"/>
        <w:lang w:val="en-US" w:eastAsia="en-US" w:bidi="ar-SA"/>
      </w:rPr>
    </w:lvl>
    <w:lvl w:ilvl="6" w:tplc="1EDA1BAA">
      <w:numFmt w:val="bullet"/>
      <w:lvlText w:val="•"/>
      <w:lvlJc w:val="left"/>
      <w:pPr>
        <w:ind w:left="6867" w:hanging="284"/>
      </w:pPr>
      <w:rPr>
        <w:rFonts w:hint="default"/>
        <w:lang w:val="en-US" w:eastAsia="en-US" w:bidi="ar-SA"/>
      </w:rPr>
    </w:lvl>
    <w:lvl w:ilvl="7" w:tplc="B21C63B4">
      <w:numFmt w:val="bullet"/>
      <w:lvlText w:val="•"/>
      <w:lvlJc w:val="left"/>
      <w:pPr>
        <w:ind w:left="7692" w:hanging="284"/>
      </w:pPr>
      <w:rPr>
        <w:rFonts w:hint="default"/>
        <w:lang w:val="en-US" w:eastAsia="en-US" w:bidi="ar-SA"/>
      </w:rPr>
    </w:lvl>
    <w:lvl w:ilvl="8" w:tplc="73563D2A">
      <w:numFmt w:val="bullet"/>
      <w:lvlText w:val="•"/>
      <w:lvlJc w:val="left"/>
      <w:pPr>
        <w:ind w:left="8517" w:hanging="284"/>
      </w:pPr>
      <w:rPr>
        <w:rFonts w:hint="default"/>
        <w:lang w:val="en-US" w:eastAsia="en-US" w:bidi="ar-SA"/>
      </w:rPr>
    </w:lvl>
  </w:abstractNum>
  <w:abstractNum w:abstractNumId="1" w15:restartNumberingAfterBreak="0">
    <w:nsid w:val="18A17F79"/>
    <w:multiLevelType w:val="hybridMultilevel"/>
    <w:tmpl w:val="50D42CD6"/>
    <w:lvl w:ilvl="0" w:tplc="64D6F9CE">
      <w:numFmt w:val="bullet"/>
      <w:lvlText w:val="•"/>
      <w:lvlJc w:val="left"/>
      <w:pPr>
        <w:ind w:left="1660" w:hanging="361"/>
      </w:pPr>
      <w:rPr>
        <w:rFonts w:ascii="Arial" w:eastAsia="Arial" w:hAnsi="Arial" w:cs="Arial" w:hint="default"/>
        <w:b w:val="0"/>
        <w:bCs w:val="0"/>
        <w:i w:val="0"/>
        <w:iCs w:val="0"/>
        <w:spacing w:val="0"/>
        <w:w w:val="131"/>
        <w:sz w:val="22"/>
        <w:szCs w:val="22"/>
        <w:lang w:val="en-US" w:eastAsia="en-US" w:bidi="ar-SA"/>
      </w:rPr>
    </w:lvl>
    <w:lvl w:ilvl="1" w:tplc="D6561870">
      <w:numFmt w:val="bullet"/>
      <w:lvlText w:val="•"/>
      <w:lvlJc w:val="left"/>
      <w:pPr>
        <w:ind w:left="2510" w:hanging="361"/>
      </w:pPr>
      <w:rPr>
        <w:rFonts w:hint="default"/>
        <w:lang w:val="en-US" w:eastAsia="en-US" w:bidi="ar-SA"/>
      </w:rPr>
    </w:lvl>
    <w:lvl w:ilvl="2" w:tplc="F17E1BC0">
      <w:numFmt w:val="bullet"/>
      <w:lvlText w:val="•"/>
      <w:lvlJc w:val="left"/>
      <w:pPr>
        <w:ind w:left="3361" w:hanging="361"/>
      </w:pPr>
      <w:rPr>
        <w:rFonts w:hint="default"/>
        <w:lang w:val="en-US" w:eastAsia="en-US" w:bidi="ar-SA"/>
      </w:rPr>
    </w:lvl>
    <w:lvl w:ilvl="3" w:tplc="F5CC2B2C">
      <w:numFmt w:val="bullet"/>
      <w:lvlText w:val="•"/>
      <w:lvlJc w:val="left"/>
      <w:pPr>
        <w:ind w:left="4211" w:hanging="361"/>
      </w:pPr>
      <w:rPr>
        <w:rFonts w:hint="default"/>
        <w:lang w:val="en-US" w:eastAsia="en-US" w:bidi="ar-SA"/>
      </w:rPr>
    </w:lvl>
    <w:lvl w:ilvl="4" w:tplc="C2748A14">
      <w:numFmt w:val="bullet"/>
      <w:lvlText w:val="•"/>
      <w:lvlJc w:val="left"/>
      <w:pPr>
        <w:ind w:left="5062" w:hanging="361"/>
      </w:pPr>
      <w:rPr>
        <w:rFonts w:hint="default"/>
        <w:lang w:val="en-US" w:eastAsia="en-US" w:bidi="ar-SA"/>
      </w:rPr>
    </w:lvl>
    <w:lvl w:ilvl="5" w:tplc="B4AA7B2E">
      <w:numFmt w:val="bullet"/>
      <w:lvlText w:val="•"/>
      <w:lvlJc w:val="left"/>
      <w:pPr>
        <w:ind w:left="5913" w:hanging="361"/>
      </w:pPr>
      <w:rPr>
        <w:rFonts w:hint="default"/>
        <w:lang w:val="en-US" w:eastAsia="en-US" w:bidi="ar-SA"/>
      </w:rPr>
    </w:lvl>
    <w:lvl w:ilvl="6" w:tplc="393E579E">
      <w:numFmt w:val="bullet"/>
      <w:lvlText w:val="•"/>
      <w:lvlJc w:val="left"/>
      <w:pPr>
        <w:ind w:left="6763" w:hanging="361"/>
      </w:pPr>
      <w:rPr>
        <w:rFonts w:hint="default"/>
        <w:lang w:val="en-US" w:eastAsia="en-US" w:bidi="ar-SA"/>
      </w:rPr>
    </w:lvl>
    <w:lvl w:ilvl="7" w:tplc="B644CBF8">
      <w:numFmt w:val="bullet"/>
      <w:lvlText w:val="•"/>
      <w:lvlJc w:val="left"/>
      <w:pPr>
        <w:ind w:left="7614" w:hanging="361"/>
      </w:pPr>
      <w:rPr>
        <w:rFonts w:hint="default"/>
        <w:lang w:val="en-US" w:eastAsia="en-US" w:bidi="ar-SA"/>
      </w:rPr>
    </w:lvl>
    <w:lvl w:ilvl="8" w:tplc="8752EEEE">
      <w:numFmt w:val="bullet"/>
      <w:lvlText w:val="•"/>
      <w:lvlJc w:val="left"/>
      <w:pPr>
        <w:ind w:left="8465" w:hanging="361"/>
      </w:pPr>
      <w:rPr>
        <w:rFonts w:hint="default"/>
        <w:lang w:val="en-US" w:eastAsia="en-US" w:bidi="ar-SA"/>
      </w:rPr>
    </w:lvl>
  </w:abstractNum>
  <w:abstractNum w:abstractNumId="2" w15:restartNumberingAfterBreak="0">
    <w:nsid w:val="43487021"/>
    <w:multiLevelType w:val="hybridMultilevel"/>
    <w:tmpl w:val="CA4E9EFE"/>
    <w:lvl w:ilvl="0" w:tplc="0FB6F50E">
      <w:start w:val="1"/>
      <w:numFmt w:val="upperLetter"/>
      <w:lvlText w:val="%1."/>
      <w:lvlJc w:val="left"/>
      <w:pPr>
        <w:ind w:left="579" w:hanging="360"/>
        <w:jc w:val="left"/>
      </w:pPr>
      <w:rPr>
        <w:rFonts w:ascii="Arial" w:eastAsia="Arial" w:hAnsi="Arial" w:cs="Arial" w:hint="default"/>
        <w:b/>
        <w:bCs/>
        <w:i w:val="0"/>
        <w:iCs w:val="0"/>
        <w:spacing w:val="-6"/>
        <w:w w:val="100"/>
        <w:sz w:val="22"/>
        <w:szCs w:val="22"/>
        <w:lang w:val="en-US" w:eastAsia="en-US" w:bidi="ar-SA"/>
      </w:rPr>
    </w:lvl>
    <w:lvl w:ilvl="1" w:tplc="A2BC977C">
      <w:start w:val="1"/>
      <w:numFmt w:val="lowerRoman"/>
      <w:lvlText w:val="%2."/>
      <w:lvlJc w:val="left"/>
      <w:pPr>
        <w:ind w:left="2020" w:hanging="291"/>
        <w:jc w:val="left"/>
      </w:pPr>
      <w:rPr>
        <w:rFonts w:ascii="Arial" w:eastAsia="Arial" w:hAnsi="Arial" w:cs="Arial" w:hint="default"/>
        <w:b w:val="0"/>
        <w:bCs w:val="0"/>
        <w:i w:val="0"/>
        <w:iCs w:val="0"/>
        <w:spacing w:val="-2"/>
        <w:w w:val="100"/>
        <w:sz w:val="22"/>
        <w:szCs w:val="22"/>
        <w:lang w:val="en-US" w:eastAsia="en-US" w:bidi="ar-SA"/>
      </w:rPr>
    </w:lvl>
    <w:lvl w:ilvl="2" w:tplc="F86627A0">
      <w:numFmt w:val="bullet"/>
      <w:lvlText w:val="•"/>
      <w:lvlJc w:val="left"/>
      <w:pPr>
        <w:ind w:left="2925" w:hanging="291"/>
      </w:pPr>
      <w:rPr>
        <w:rFonts w:hint="default"/>
        <w:lang w:val="en-US" w:eastAsia="en-US" w:bidi="ar-SA"/>
      </w:rPr>
    </w:lvl>
    <w:lvl w:ilvl="3" w:tplc="6B46FDAC">
      <w:numFmt w:val="bullet"/>
      <w:lvlText w:val="•"/>
      <w:lvlJc w:val="left"/>
      <w:pPr>
        <w:ind w:left="3830" w:hanging="291"/>
      </w:pPr>
      <w:rPr>
        <w:rFonts w:hint="default"/>
        <w:lang w:val="en-US" w:eastAsia="en-US" w:bidi="ar-SA"/>
      </w:rPr>
    </w:lvl>
    <w:lvl w:ilvl="4" w:tplc="6C789FDA">
      <w:numFmt w:val="bullet"/>
      <w:lvlText w:val="•"/>
      <w:lvlJc w:val="left"/>
      <w:pPr>
        <w:ind w:left="4735" w:hanging="291"/>
      </w:pPr>
      <w:rPr>
        <w:rFonts w:hint="default"/>
        <w:lang w:val="en-US" w:eastAsia="en-US" w:bidi="ar-SA"/>
      </w:rPr>
    </w:lvl>
    <w:lvl w:ilvl="5" w:tplc="D820F12A">
      <w:numFmt w:val="bullet"/>
      <w:lvlText w:val="•"/>
      <w:lvlJc w:val="left"/>
      <w:pPr>
        <w:ind w:left="5640" w:hanging="291"/>
      </w:pPr>
      <w:rPr>
        <w:rFonts w:hint="default"/>
        <w:lang w:val="en-US" w:eastAsia="en-US" w:bidi="ar-SA"/>
      </w:rPr>
    </w:lvl>
    <w:lvl w:ilvl="6" w:tplc="71F08F2E">
      <w:numFmt w:val="bullet"/>
      <w:lvlText w:val="•"/>
      <w:lvlJc w:val="left"/>
      <w:pPr>
        <w:ind w:left="6545" w:hanging="291"/>
      </w:pPr>
      <w:rPr>
        <w:rFonts w:hint="default"/>
        <w:lang w:val="en-US" w:eastAsia="en-US" w:bidi="ar-SA"/>
      </w:rPr>
    </w:lvl>
    <w:lvl w:ilvl="7" w:tplc="7A86FCD6">
      <w:numFmt w:val="bullet"/>
      <w:lvlText w:val="•"/>
      <w:lvlJc w:val="left"/>
      <w:pPr>
        <w:ind w:left="7450" w:hanging="291"/>
      </w:pPr>
      <w:rPr>
        <w:rFonts w:hint="default"/>
        <w:lang w:val="en-US" w:eastAsia="en-US" w:bidi="ar-SA"/>
      </w:rPr>
    </w:lvl>
    <w:lvl w:ilvl="8" w:tplc="4EC0B0A2">
      <w:numFmt w:val="bullet"/>
      <w:lvlText w:val="•"/>
      <w:lvlJc w:val="left"/>
      <w:pPr>
        <w:ind w:left="8356" w:hanging="291"/>
      </w:pPr>
      <w:rPr>
        <w:rFonts w:hint="default"/>
        <w:lang w:val="en-US" w:eastAsia="en-US" w:bidi="ar-SA"/>
      </w:rPr>
    </w:lvl>
  </w:abstractNum>
  <w:abstractNum w:abstractNumId="3" w15:restartNumberingAfterBreak="0">
    <w:nsid w:val="4FC32447"/>
    <w:multiLevelType w:val="hybridMultilevel"/>
    <w:tmpl w:val="FBC8D1D8"/>
    <w:lvl w:ilvl="0" w:tplc="00C4B6DA">
      <w:start w:val="1"/>
      <w:numFmt w:val="lowerLetter"/>
      <w:lvlText w:val="%1."/>
      <w:lvlJc w:val="left"/>
      <w:pPr>
        <w:ind w:left="1299" w:hanging="360"/>
        <w:jc w:val="left"/>
      </w:pPr>
      <w:rPr>
        <w:rFonts w:ascii="Arial" w:eastAsia="Arial" w:hAnsi="Arial" w:cs="Arial" w:hint="default"/>
        <w:b/>
        <w:bCs/>
        <w:i w:val="0"/>
        <w:iCs w:val="0"/>
        <w:spacing w:val="-1"/>
        <w:w w:val="100"/>
        <w:sz w:val="22"/>
        <w:szCs w:val="22"/>
        <w:lang w:val="en-US" w:eastAsia="en-US" w:bidi="ar-SA"/>
      </w:rPr>
    </w:lvl>
    <w:lvl w:ilvl="1" w:tplc="800E0264">
      <w:start w:val="1"/>
      <w:numFmt w:val="lowerRoman"/>
      <w:lvlText w:val="%2."/>
      <w:lvlJc w:val="left"/>
      <w:pPr>
        <w:ind w:left="2019" w:hanging="303"/>
        <w:jc w:val="right"/>
      </w:pPr>
      <w:rPr>
        <w:rFonts w:ascii="Arial" w:eastAsia="Arial" w:hAnsi="Arial" w:cs="Arial" w:hint="default"/>
        <w:b/>
        <w:bCs/>
        <w:i w:val="0"/>
        <w:iCs w:val="0"/>
        <w:spacing w:val="0"/>
        <w:w w:val="100"/>
        <w:sz w:val="22"/>
        <w:szCs w:val="22"/>
        <w:lang w:val="en-US" w:eastAsia="en-US" w:bidi="ar-SA"/>
      </w:rPr>
    </w:lvl>
    <w:lvl w:ilvl="2" w:tplc="30942300">
      <w:numFmt w:val="bullet"/>
      <w:lvlText w:val="•"/>
      <w:lvlJc w:val="left"/>
      <w:pPr>
        <w:ind w:left="2925" w:hanging="303"/>
      </w:pPr>
      <w:rPr>
        <w:rFonts w:hint="default"/>
        <w:lang w:val="en-US" w:eastAsia="en-US" w:bidi="ar-SA"/>
      </w:rPr>
    </w:lvl>
    <w:lvl w:ilvl="3" w:tplc="FE663B12">
      <w:numFmt w:val="bullet"/>
      <w:lvlText w:val="•"/>
      <w:lvlJc w:val="left"/>
      <w:pPr>
        <w:ind w:left="3830" w:hanging="303"/>
      </w:pPr>
      <w:rPr>
        <w:rFonts w:hint="default"/>
        <w:lang w:val="en-US" w:eastAsia="en-US" w:bidi="ar-SA"/>
      </w:rPr>
    </w:lvl>
    <w:lvl w:ilvl="4" w:tplc="9E26AF1A">
      <w:numFmt w:val="bullet"/>
      <w:lvlText w:val="•"/>
      <w:lvlJc w:val="left"/>
      <w:pPr>
        <w:ind w:left="4735" w:hanging="303"/>
      </w:pPr>
      <w:rPr>
        <w:rFonts w:hint="default"/>
        <w:lang w:val="en-US" w:eastAsia="en-US" w:bidi="ar-SA"/>
      </w:rPr>
    </w:lvl>
    <w:lvl w:ilvl="5" w:tplc="13B4580C">
      <w:numFmt w:val="bullet"/>
      <w:lvlText w:val="•"/>
      <w:lvlJc w:val="left"/>
      <w:pPr>
        <w:ind w:left="5640" w:hanging="303"/>
      </w:pPr>
      <w:rPr>
        <w:rFonts w:hint="default"/>
        <w:lang w:val="en-US" w:eastAsia="en-US" w:bidi="ar-SA"/>
      </w:rPr>
    </w:lvl>
    <w:lvl w:ilvl="6" w:tplc="30385376">
      <w:numFmt w:val="bullet"/>
      <w:lvlText w:val="•"/>
      <w:lvlJc w:val="left"/>
      <w:pPr>
        <w:ind w:left="6545" w:hanging="303"/>
      </w:pPr>
      <w:rPr>
        <w:rFonts w:hint="default"/>
        <w:lang w:val="en-US" w:eastAsia="en-US" w:bidi="ar-SA"/>
      </w:rPr>
    </w:lvl>
    <w:lvl w:ilvl="7" w:tplc="50BE0ECC">
      <w:numFmt w:val="bullet"/>
      <w:lvlText w:val="•"/>
      <w:lvlJc w:val="left"/>
      <w:pPr>
        <w:ind w:left="7450" w:hanging="303"/>
      </w:pPr>
      <w:rPr>
        <w:rFonts w:hint="default"/>
        <w:lang w:val="en-US" w:eastAsia="en-US" w:bidi="ar-SA"/>
      </w:rPr>
    </w:lvl>
    <w:lvl w:ilvl="8" w:tplc="E878F11E">
      <w:numFmt w:val="bullet"/>
      <w:lvlText w:val="•"/>
      <w:lvlJc w:val="left"/>
      <w:pPr>
        <w:ind w:left="8356" w:hanging="303"/>
      </w:pPr>
      <w:rPr>
        <w:rFonts w:hint="default"/>
        <w:lang w:val="en-US" w:eastAsia="en-US" w:bidi="ar-SA"/>
      </w:rPr>
    </w:lvl>
  </w:abstractNum>
  <w:abstractNum w:abstractNumId="4" w15:restartNumberingAfterBreak="0">
    <w:nsid w:val="557A7C31"/>
    <w:multiLevelType w:val="hybridMultilevel"/>
    <w:tmpl w:val="58425D14"/>
    <w:lvl w:ilvl="0" w:tplc="448063CA">
      <w:start w:val="1"/>
      <w:numFmt w:val="decimal"/>
      <w:lvlText w:val="%1."/>
      <w:lvlJc w:val="left"/>
      <w:pPr>
        <w:ind w:left="940" w:hanging="721"/>
        <w:jc w:val="left"/>
      </w:pPr>
      <w:rPr>
        <w:rFonts w:ascii="Arial" w:eastAsia="Arial" w:hAnsi="Arial" w:cs="Arial" w:hint="default"/>
        <w:b w:val="0"/>
        <w:bCs w:val="0"/>
        <w:i w:val="0"/>
        <w:iCs w:val="0"/>
        <w:spacing w:val="-1"/>
        <w:w w:val="100"/>
        <w:sz w:val="22"/>
        <w:szCs w:val="22"/>
        <w:lang w:val="en-US" w:eastAsia="en-US" w:bidi="ar-SA"/>
      </w:rPr>
    </w:lvl>
    <w:lvl w:ilvl="1" w:tplc="AED00CCA">
      <w:numFmt w:val="bullet"/>
      <w:lvlText w:val="•"/>
      <w:lvlJc w:val="left"/>
      <w:pPr>
        <w:ind w:left="1862" w:hanging="721"/>
      </w:pPr>
      <w:rPr>
        <w:rFonts w:hint="default"/>
        <w:lang w:val="en-US" w:eastAsia="en-US" w:bidi="ar-SA"/>
      </w:rPr>
    </w:lvl>
    <w:lvl w:ilvl="2" w:tplc="0E82DAC0">
      <w:numFmt w:val="bullet"/>
      <w:lvlText w:val="•"/>
      <w:lvlJc w:val="left"/>
      <w:pPr>
        <w:ind w:left="2785" w:hanging="721"/>
      </w:pPr>
      <w:rPr>
        <w:rFonts w:hint="default"/>
        <w:lang w:val="en-US" w:eastAsia="en-US" w:bidi="ar-SA"/>
      </w:rPr>
    </w:lvl>
    <w:lvl w:ilvl="3" w:tplc="A9D00032">
      <w:numFmt w:val="bullet"/>
      <w:lvlText w:val="•"/>
      <w:lvlJc w:val="left"/>
      <w:pPr>
        <w:ind w:left="3707" w:hanging="721"/>
      </w:pPr>
      <w:rPr>
        <w:rFonts w:hint="default"/>
        <w:lang w:val="en-US" w:eastAsia="en-US" w:bidi="ar-SA"/>
      </w:rPr>
    </w:lvl>
    <w:lvl w:ilvl="4" w:tplc="CD444524">
      <w:numFmt w:val="bullet"/>
      <w:lvlText w:val="•"/>
      <w:lvlJc w:val="left"/>
      <w:pPr>
        <w:ind w:left="4630" w:hanging="721"/>
      </w:pPr>
      <w:rPr>
        <w:rFonts w:hint="default"/>
        <w:lang w:val="en-US" w:eastAsia="en-US" w:bidi="ar-SA"/>
      </w:rPr>
    </w:lvl>
    <w:lvl w:ilvl="5" w:tplc="C122E316">
      <w:numFmt w:val="bullet"/>
      <w:lvlText w:val="•"/>
      <w:lvlJc w:val="left"/>
      <w:pPr>
        <w:ind w:left="5553" w:hanging="721"/>
      </w:pPr>
      <w:rPr>
        <w:rFonts w:hint="default"/>
        <w:lang w:val="en-US" w:eastAsia="en-US" w:bidi="ar-SA"/>
      </w:rPr>
    </w:lvl>
    <w:lvl w:ilvl="6" w:tplc="40382E90">
      <w:numFmt w:val="bullet"/>
      <w:lvlText w:val="•"/>
      <w:lvlJc w:val="left"/>
      <w:pPr>
        <w:ind w:left="6475" w:hanging="721"/>
      </w:pPr>
      <w:rPr>
        <w:rFonts w:hint="default"/>
        <w:lang w:val="en-US" w:eastAsia="en-US" w:bidi="ar-SA"/>
      </w:rPr>
    </w:lvl>
    <w:lvl w:ilvl="7" w:tplc="D76CC29C">
      <w:numFmt w:val="bullet"/>
      <w:lvlText w:val="•"/>
      <w:lvlJc w:val="left"/>
      <w:pPr>
        <w:ind w:left="7398" w:hanging="721"/>
      </w:pPr>
      <w:rPr>
        <w:rFonts w:hint="default"/>
        <w:lang w:val="en-US" w:eastAsia="en-US" w:bidi="ar-SA"/>
      </w:rPr>
    </w:lvl>
    <w:lvl w:ilvl="8" w:tplc="77580F58">
      <w:numFmt w:val="bullet"/>
      <w:lvlText w:val="•"/>
      <w:lvlJc w:val="left"/>
      <w:pPr>
        <w:ind w:left="8321" w:hanging="721"/>
      </w:pPr>
      <w:rPr>
        <w:rFonts w:hint="default"/>
        <w:lang w:val="en-US" w:eastAsia="en-US" w:bidi="ar-SA"/>
      </w:rPr>
    </w:lvl>
  </w:abstractNum>
  <w:abstractNum w:abstractNumId="5" w15:restartNumberingAfterBreak="0">
    <w:nsid w:val="5AB179AD"/>
    <w:multiLevelType w:val="hybridMultilevel"/>
    <w:tmpl w:val="6D304F52"/>
    <w:lvl w:ilvl="0" w:tplc="93EAFA50">
      <w:start w:val="1"/>
      <w:numFmt w:val="upperLetter"/>
      <w:lvlText w:val="%1."/>
      <w:lvlJc w:val="left"/>
      <w:pPr>
        <w:ind w:left="1300" w:hanging="361"/>
        <w:jc w:val="left"/>
      </w:pPr>
      <w:rPr>
        <w:rFonts w:ascii="Arial" w:eastAsia="Arial" w:hAnsi="Arial" w:cs="Arial" w:hint="default"/>
        <w:b w:val="0"/>
        <w:bCs w:val="0"/>
        <w:i w:val="0"/>
        <w:iCs w:val="0"/>
        <w:spacing w:val="-1"/>
        <w:w w:val="100"/>
        <w:sz w:val="22"/>
        <w:szCs w:val="22"/>
        <w:lang w:val="en-US" w:eastAsia="en-US" w:bidi="ar-SA"/>
      </w:rPr>
    </w:lvl>
    <w:lvl w:ilvl="1" w:tplc="95FA2D94">
      <w:numFmt w:val="bullet"/>
      <w:lvlText w:val="•"/>
      <w:lvlJc w:val="left"/>
      <w:pPr>
        <w:ind w:left="2186" w:hanging="361"/>
      </w:pPr>
      <w:rPr>
        <w:rFonts w:hint="default"/>
        <w:lang w:val="en-US" w:eastAsia="en-US" w:bidi="ar-SA"/>
      </w:rPr>
    </w:lvl>
    <w:lvl w:ilvl="2" w:tplc="D2DE13DC">
      <w:numFmt w:val="bullet"/>
      <w:lvlText w:val="•"/>
      <w:lvlJc w:val="left"/>
      <w:pPr>
        <w:ind w:left="3073" w:hanging="361"/>
      </w:pPr>
      <w:rPr>
        <w:rFonts w:hint="default"/>
        <w:lang w:val="en-US" w:eastAsia="en-US" w:bidi="ar-SA"/>
      </w:rPr>
    </w:lvl>
    <w:lvl w:ilvl="3" w:tplc="65FC0008">
      <w:numFmt w:val="bullet"/>
      <w:lvlText w:val="•"/>
      <w:lvlJc w:val="left"/>
      <w:pPr>
        <w:ind w:left="3959" w:hanging="361"/>
      </w:pPr>
      <w:rPr>
        <w:rFonts w:hint="default"/>
        <w:lang w:val="en-US" w:eastAsia="en-US" w:bidi="ar-SA"/>
      </w:rPr>
    </w:lvl>
    <w:lvl w:ilvl="4" w:tplc="9552D798">
      <w:numFmt w:val="bullet"/>
      <w:lvlText w:val="•"/>
      <w:lvlJc w:val="left"/>
      <w:pPr>
        <w:ind w:left="4846" w:hanging="361"/>
      </w:pPr>
      <w:rPr>
        <w:rFonts w:hint="default"/>
        <w:lang w:val="en-US" w:eastAsia="en-US" w:bidi="ar-SA"/>
      </w:rPr>
    </w:lvl>
    <w:lvl w:ilvl="5" w:tplc="97CE2044">
      <w:numFmt w:val="bullet"/>
      <w:lvlText w:val="•"/>
      <w:lvlJc w:val="left"/>
      <w:pPr>
        <w:ind w:left="5733" w:hanging="361"/>
      </w:pPr>
      <w:rPr>
        <w:rFonts w:hint="default"/>
        <w:lang w:val="en-US" w:eastAsia="en-US" w:bidi="ar-SA"/>
      </w:rPr>
    </w:lvl>
    <w:lvl w:ilvl="6" w:tplc="2BF600B6">
      <w:numFmt w:val="bullet"/>
      <w:lvlText w:val="•"/>
      <w:lvlJc w:val="left"/>
      <w:pPr>
        <w:ind w:left="6619" w:hanging="361"/>
      </w:pPr>
      <w:rPr>
        <w:rFonts w:hint="default"/>
        <w:lang w:val="en-US" w:eastAsia="en-US" w:bidi="ar-SA"/>
      </w:rPr>
    </w:lvl>
    <w:lvl w:ilvl="7" w:tplc="C0CCE656">
      <w:numFmt w:val="bullet"/>
      <w:lvlText w:val="•"/>
      <w:lvlJc w:val="left"/>
      <w:pPr>
        <w:ind w:left="7506" w:hanging="361"/>
      </w:pPr>
      <w:rPr>
        <w:rFonts w:hint="default"/>
        <w:lang w:val="en-US" w:eastAsia="en-US" w:bidi="ar-SA"/>
      </w:rPr>
    </w:lvl>
    <w:lvl w:ilvl="8" w:tplc="0DA6E86A">
      <w:numFmt w:val="bullet"/>
      <w:lvlText w:val="•"/>
      <w:lvlJc w:val="left"/>
      <w:pPr>
        <w:ind w:left="8393" w:hanging="361"/>
      </w:pPr>
      <w:rPr>
        <w:rFonts w:hint="default"/>
        <w:lang w:val="en-US" w:eastAsia="en-US" w:bidi="ar-SA"/>
      </w:rPr>
    </w:lvl>
  </w:abstractNum>
  <w:abstractNum w:abstractNumId="6" w15:restartNumberingAfterBreak="0">
    <w:nsid w:val="641550CB"/>
    <w:multiLevelType w:val="hybridMultilevel"/>
    <w:tmpl w:val="9DF6557A"/>
    <w:lvl w:ilvl="0" w:tplc="A96E6C3A">
      <w:numFmt w:val="bullet"/>
      <w:lvlText w:val="•"/>
      <w:lvlJc w:val="left"/>
      <w:pPr>
        <w:ind w:left="940" w:hanging="361"/>
      </w:pPr>
      <w:rPr>
        <w:rFonts w:ascii="Arial" w:eastAsia="Arial" w:hAnsi="Arial" w:cs="Arial" w:hint="default"/>
        <w:b w:val="0"/>
        <w:bCs w:val="0"/>
        <w:i w:val="0"/>
        <w:iCs w:val="0"/>
        <w:spacing w:val="0"/>
        <w:w w:val="131"/>
        <w:sz w:val="22"/>
        <w:szCs w:val="22"/>
        <w:lang w:val="en-US" w:eastAsia="en-US" w:bidi="ar-SA"/>
      </w:rPr>
    </w:lvl>
    <w:lvl w:ilvl="1" w:tplc="5A48EF7C">
      <w:numFmt w:val="bullet"/>
      <w:lvlText w:val="•"/>
      <w:lvlJc w:val="left"/>
      <w:pPr>
        <w:ind w:left="1862" w:hanging="361"/>
      </w:pPr>
      <w:rPr>
        <w:rFonts w:hint="default"/>
        <w:lang w:val="en-US" w:eastAsia="en-US" w:bidi="ar-SA"/>
      </w:rPr>
    </w:lvl>
    <w:lvl w:ilvl="2" w:tplc="F9664F0C">
      <w:numFmt w:val="bullet"/>
      <w:lvlText w:val="•"/>
      <w:lvlJc w:val="left"/>
      <w:pPr>
        <w:ind w:left="2785" w:hanging="361"/>
      </w:pPr>
      <w:rPr>
        <w:rFonts w:hint="default"/>
        <w:lang w:val="en-US" w:eastAsia="en-US" w:bidi="ar-SA"/>
      </w:rPr>
    </w:lvl>
    <w:lvl w:ilvl="3" w:tplc="F434EF92">
      <w:numFmt w:val="bullet"/>
      <w:lvlText w:val="•"/>
      <w:lvlJc w:val="left"/>
      <w:pPr>
        <w:ind w:left="3707" w:hanging="361"/>
      </w:pPr>
      <w:rPr>
        <w:rFonts w:hint="default"/>
        <w:lang w:val="en-US" w:eastAsia="en-US" w:bidi="ar-SA"/>
      </w:rPr>
    </w:lvl>
    <w:lvl w:ilvl="4" w:tplc="344E0188">
      <w:numFmt w:val="bullet"/>
      <w:lvlText w:val="•"/>
      <w:lvlJc w:val="left"/>
      <w:pPr>
        <w:ind w:left="4630" w:hanging="361"/>
      </w:pPr>
      <w:rPr>
        <w:rFonts w:hint="default"/>
        <w:lang w:val="en-US" w:eastAsia="en-US" w:bidi="ar-SA"/>
      </w:rPr>
    </w:lvl>
    <w:lvl w:ilvl="5" w:tplc="2E106CB2">
      <w:numFmt w:val="bullet"/>
      <w:lvlText w:val="•"/>
      <w:lvlJc w:val="left"/>
      <w:pPr>
        <w:ind w:left="5553" w:hanging="361"/>
      </w:pPr>
      <w:rPr>
        <w:rFonts w:hint="default"/>
        <w:lang w:val="en-US" w:eastAsia="en-US" w:bidi="ar-SA"/>
      </w:rPr>
    </w:lvl>
    <w:lvl w:ilvl="6" w:tplc="69C88DEE">
      <w:numFmt w:val="bullet"/>
      <w:lvlText w:val="•"/>
      <w:lvlJc w:val="left"/>
      <w:pPr>
        <w:ind w:left="6475" w:hanging="361"/>
      </w:pPr>
      <w:rPr>
        <w:rFonts w:hint="default"/>
        <w:lang w:val="en-US" w:eastAsia="en-US" w:bidi="ar-SA"/>
      </w:rPr>
    </w:lvl>
    <w:lvl w:ilvl="7" w:tplc="51F0B3DE">
      <w:numFmt w:val="bullet"/>
      <w:lvlText w:val="•"/>
      <w:lvlJc w:val="left"/>
      <w:pPr>
        <w:ind w:left="7398" w:hanging="361"/>
      </w:pPr>
      <w:rPr>
        <w:rFonts w:hint="default"/>
        <w:lang w:val="en-US" w:eastAsia="en-US" w:bidi="ar-SA"/>
      </w:rPr>
    </w:lvl>
    <w:lvl w:ilvl="8" w:tplc="FECEC5A4">
      <w:numFmt w:val="bullet"/>
      <w:lvlText w:val="•"/>
      <w:lvlJc w:val="left"/>
      <w:pPr>
        <w:ind w:left="8321" w:hanging="361"/>
      </w:pPr>
      <w:rPr>
        <w:rFonts w:hint="default"/>
        <w:lang w:val="en-US" w:eastAsia="en-US" w:bidi="ar-SA"/>
      </w:rPr>
    </w:lvl>
  </w:abstractNum>
  <w:num w:numId="1" w16cid:durableId="731125279">
    <w:abstractNumId w:val="4"/>
  </w:num>
  <w:num w:numId="2" w16cid:durableId="1809862977">
    <w:abstractNumId w:val="0"/>
  </w:num>
  <w:num w:numId="3" w16cid:durableId="518862007">
    <w:abstractNumId w:val="3"/>
  </w:num>
  <w:num w:numId="4" w16cid:durableId="321664475">
    <w:abstractNumId w:val="1"/>
  </w:num>
  <w:num w:numId="5" w16cid:durableId="1384988691">
    <w:abstractNumId w:val="2"/>
  </w:num>
  <w:num w:numId="6" w16cid:durableId="886524918">
    <w:abstractNumId w:val="5"/>
  </w:num>
  <w:num w:numId="7" w16cid:durableId="1882746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A3AAB"/>
    <w:rsid w:val="007A3AAB"/>
    <w:rsid w:val="00BA6357"/>
    <w:rsid w:val="00BC0B16"/>
    <w:rsid w:val="00D00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7EF5E10"/>
  <w15:docId w15:val="{0C3DF0AC-14F7-1544-A3AB-ECAFBCE9F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95" w:right="992"/>
      <w:jc w:val="center"/>
    </w:pPr>
    <w:rPr>
      <w:b/>
      <w:bCs/>
      <w:sz w:val="28"/>
      <w:szCs w:val="28"/>
    </w:rPr>
  </w:style>
  <w:style w:type="paragraph" w:styleId="ListParagraph">
    <w:name w:val="List Paragraph"/>
    <w:basedOn w:val="Normal"/>
    <w:uiPriority w:val="1"/>
    <w:qFormat/>
    <w:pPr>
      <w:ind w:left="939"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cracksintheice.org.au/" TargetMode="External"/><Relationship Id="rId21" Type="http://schemas.openxmlformats.org/officeDocument/2006/relationships/image" Target="media/image9.png"/><Relationship Id="rId42" Type="http://schemas.openxmlformats.org/officeDocument/2006/relationships/hyperlink" Target="http://www.aihw.gov.au/about-our-data/our-data-collections/alcohol-other-drug-treatment-services" TargetMode="External"/><Relationship Id="rId47" Type="http://schemas.openxmlformats.org/officeDocument/2006/relationships/hyperlink" Target="https://ndarc.med.unsw.edu.au/resource/australian-drug-trends-2018-key-findings-national-illicit-drug-reporting-system-idrs" TargetMode="External"/><Relationship Id="rId63" Type="http://schemas.openxmlformats.org/officeDocument/2006/relationships/hyperlink" Target="http://www.ranzcp.org/files/publications/ranzcp-serious-mental-illness.aspx" TargetMode="External"/><Relationship Id="rId68" Type="http://schemas.openxmlformats.org/officeDocument/2006/relationships/hyperlink" Target="http://www.saxinstitute.org.au/wp-content/uploads/Evidence-for-the-effectiveness-of-peer-led-education-for-at-risk-youth.pdf" TargetMode="External"/><Relationship Id="rId16" Type="http://schemas.openxmlformats.org/officeDocument/2006/relationships/image" Target="media/image5.jpeg"/><Relationship Id="rId11" Type="http://schemas.openxmlformats.org/officeDocument/2006/relationships/hyperlink" Target="https://sydney.edu.au/research/centres/matilda-centre/research-projects.html" TargetMode="External"/><Relationship Id="rId32" Type="http://schemas.openxmlformats.org/officeDocument/2006/relationships/image" Target="media/image16.png"/><Relationship Id="rId37" Type="http://schemas.openxmlformats.org/officeDocument/2006/relationships/image" Target="media/image20.jpeg"/><Relationship Id="rId53" Type="http://schemas.openxmlformats.org/officeDocument/2006/relationships/hyperlink" Target="http://www.sydney.edu.au/content/dam/corporate/documents/research/matilda-centre/methamphetamine-resources.pdf" TargetMode="External"/><Relationship Id="rId58" Type="http://schemas.openxmlformats.org/officeDocument/2006/relationships/hyperlink" Target="http://www.nht.org.au/wp-content/uploads/2015/06/List-of-harm-reduction-strategies-for-methamphetmines-users.pdf" TargetMode="External"/><Relationship Id="rId74" Type="http://schemas.openxmlformats.org/officeDocument/2006/relationships/hyperlink" Target="https://www.centerforebp.case.edu/client-files/pdf/ddcmhttoolkit.pdf" TargetMode="External"/><Relationship Id="rId79" Type="http://schemas.openxmlformats.org/officeDocument/2006/relationships/hyperlink" Target="http://nceta.flinders.edu.au/workforce/training-and-education-1/ice-training-package/" TargetMode="External"/><Relationship Id="rId5" Type="http://schemas.openxmlformats.org/officeDocument/2006/relationships/footnotes" Target="footnotes.xml"/><Relationship Id="rId61" Type="http://schemas.openxmlformats.org/officeDocument/2006/relationships/hyperlink" Target="http://www.health.gov.au/internet/publications/publishing.nsf/Content/phd-npi-methamphetamine-report-feb09-l%7Erisks" TargetMode="External"/><Relationship Id="rId19" Type="http://schemas.openxmlformats.org/officeDocument/2006/relationships/image" Target="media/image8.jpeg"/><Relationship Id="rId14" Type="http://schemas.openxmlformats.org/officeDocument/2006/relationships/hyperlink" Target="https://ffsp.com.au/" TargetMode="External"/><Relationship Id="rId22" Type="http://schemas.openxmlformats.org/officeDocument/2006/relationships/image" Target="media/image10.jpeg"/><Relationship Id="rId27" Type="http://schemas.openxmlformats.org/officeDocument/2006/relationships/hyperlink" Target="http://www.cracksintheice.org.au/" TargetMode="External"/><Relationship Id="rId30" Type="http://schemas.openxmlformats.org/officeDocument/2006/relationships/image" Target="media/image15.jpeg"/><Relationship Id="rId35" Type="http://schemas.openxmlformats.org/officeDocument/2006/relationships/hyperlink" Target="http://www.ffsp.com.au/" TargetMode="External"/><Relationship Id="rId43" Type="http://schemas.openxmlformats.org/officeDocument/2006/relationships/hyperlink" Target="http://www.aihw.gov.au/about-our-data/our-data-collections/alcohol-other-drug-treatment-services" TargetMode="External"/><Relationship Id="rId48" Type="http://schemas.openxmlformats.org/officeDocument/2006/relationships/hyperlink" Target="https://ndarc.med.unsw.edu.au/resource/new-south-wales-drug-trends-2018-key-findings-illicit-drug-reporting-system-idrs-interviews" TargetMode="External"/><Relationship Id="rId56" Type="http://schemas.openxmlformats.org/officeDocument/2006/relationships/hyperlink" Target="http://www.adf.org.au/wp-content/uploads/2016/10/nswiceharmreduction.pdf" TargetMode="External"/><Relationship Id="rId64" Type="http://schemas.openxmlformats.org/officeDocument/2006/relationships/hyperlink" Target="http://www.ranzcp.org/files/publications/ranzcp-serious-mental-illness.aspx" TargetMode="External"/><Relationship Id="rId69" Type="http://schemas.openxmlformats.org/officeDocument/2006/relationships/hyperlink" Target="http://www.saxinstitute.org.au/wp-content/uploads/Evidence-for-the-effectiveness-of-peer-led-education-for-at-risk-youth.pdf" TargetMode="External"/><Relationship Id="rId77" Type="http://schemas.openxmlformats.org/officeDocument/2006/relationships/hyperlink" Target="https://www.centerforebp.case.edu/client-files/pdf/ddcattoolkit.pdf" TargetMode="External"/><Relationship Id="rId8" Type="http://schemas.openxmlformats.org/officeDocument/2006/relationships/footer" Target="footer1.xml"/><Relationship Id="rId51" Type="http://schemas.openxmlformats.org/officeDocument/2006/relationships/hyperlink" Target="https://ndarc.med.unsw.edu.au/resource/australian-drug-trends-2018-key-findings-national-ecstasy-and-related-drugs-reporting" TargetMode="External"/><Relationship Id="rId72" Type="http://schemas.openxmlformats.org/officeDocument/2006/relationships/hyperlink" Target="http://www.nceta.flinders.edu.au/files/8612/6741/5986/ENNP7%20Connolly%202008.pdf"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newcastle.edu.au/research-and-innovation/centre/cbmhr/about-us"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hyperlink" Target="http://www.360edge.com.au/" TargetMode="External"/><Relationship Id="rId46" Type="http://schemas.openxmlformats.org/officeDocument/2006/relationships/hyperlink" Target="https://ndarc.med.unsw.edu.au/resource/australian-drug-trends-2018-key-findings-national-illicit-drug-reporting-system-idrs" TargetMode="External"/><Relationship Id="rId59" Type="http://schemas.openxmlformats.org/officeDocument/2006/relationships/hyperlink" Target="http://www.nht.org.au/wp-content/uploads/2015/06/List-of-harm-reduction-strategies-for-methamphetmines-users.pdf" TargetMode="External"/><Relationship Id="rId67" Type="http://schemas.openxmlformats.org/officeDocument/2006/relationships/hyperlink" Target="https://www.saxinstitute.org.au/" TargetMode="External"/><Relationship Id="rId20" Type="http://schemas.openxmlformats.org/officeDocument/2006/relationships/hyperlink" Target="http://www.aihw.gov.au/" TargetMode="External"/><Relationship Id="rId41" Type="http://schemas.openxmlformats.org/officeDocument/2006/relationships/hyperlink" Target="http://www.aihw.gov.au/reports/illicit-use-of-drugs/2016-ndshs-detailed/contents/table-of-contents" TargetMode="External"/><Relationship Id="rId54" Type="http://schemas.openxmlformats.org/officeDocument/2006/relationships/hyperlink" Target="https://www.aihw.gov.au/reports/alcohol/alcohol-tobacco-other-drugs-australia/contents/introduction" TargetMode="External"/><Relationship Id="rId62" Type="http://schemas.openxmlformats.org/officeDocument/2006/relationships/hyperlink" Target="http://www.health.gov.au/internet/publications/publishing.nsf/Content/phd-npi-methamphetamine-report-feb09-l%7Erisks" TargetMode="External"/><Relationship Id="rId70" Type="http://schemas.openxmlformats.org/officeDocument/2006/relationships/hyperlink" Target="https://www2.health.vic.gov.au/alcohol-and-drugs/alcohol-and-other-drug-workforce/aod-workforce-minimum-qualification-strategy" TargetMode="External"/><Relationship Id="rId75" Type="http://schemas.openxmlformats.org/officeDocument/2006/relationships/hyperlink" Target="https://www.centerforebp.case.edu/client-files/pdf/ddcmhttoolkit.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www.positivechoices.org.au/" TargetMode="External"/><Relationship Id="rId36" Type="http://schemas.openxmlformats.org/officeDocument/2006/relationships/image" Target="media/image19.jpeg"/><Relationship Id="rId49" Type="http://schemas.openxmlformats.org/officeDocument/2006/relationships/hyperlink" Target="https://ndarc.med.unsw.edu.au/resource/new-south-wales-drug-trends-2018-key-findings-illicit-drug-reporting-system-idrs-interviews" TargetMode="External"/><Relationship Id="rId57" Type="http://schemas.openxmlformats.org/officeDocument/2006/relationships/hyperlink" Target="http://www.adf.org.au/wp-content/uploads/2016/10/nswiceharmreduction.pdf" TargetMode="External"/><Relationship Id="rId10" Type="http://schemas.openxmlformats.org/officeDocument/2006/relationships/hyperlink" Target="https://sydney.edu.au/research/centres/matilda-centre/research-projects.html" TargetMode="External"/><Relationship Id="rId31" Type="http://schemas.openxmlformats.org/officeDocument/2006/relationships/hyperlink" Target="http://www.crystalclear.org.au/" TargetMode="External"/><Relationship Id="rId44" Type="http://schemas.openxmlformats.org/officeDocument/2006/relationships/hyperlink" Target="http://www.acic.gov.au/publications/intelligence-products/national-wastewater-drug-monitoring-program-report" TargetMode="External"/><Relationship Id="rId52" Type="http://schemas.openxmlformats.org/officeDocument/2006/relationships/hyperlink" Target="http://www.sydney.edu.au/content/dam/corporate/documents/research/matilda-centre/methamphetamine-resources.pdf" TargetMode="External"/><Relationship Id="rId60" Type="http://schemas.openxmlformats.org/officeDocument/2006/relationships/hyperlink" Target="http://www.yodaa.org.au/workers/methamphetamine-ice-fast-facts-workers" TargetMode="External"/><Relationship Id="rId65" Type="http://schemas.openxmlformats.org/officeDocument/2006/relationships/hyperlink" Target="http://www.pmc.gov.au/resource-centre/domestic-policy/final-report-national-ice-taskforce" TargetMode="External"/><Relationship Id="rId73" Type="http://schemas.openxmlformats.org/officeDocument/2006/relationships/hyperlink" Target="http://www.nceta.flinders.edu.au/files/3612/9800/6356/EN_Pidd_431%202010.htm.pdf" TargetMode="External"/><Relationship Id="rId78" Type="http://schemas.openxmlformats.org/officeDocument/2006/relationships/hyperlink" Target="http://nceta.flinders.edu.au/workforce/training-and-education-1/ice-training-packag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ydney.edu.au/research/centres/matilda-centre.html" TargetMode="External"/><Relationship Id="rId13" Type="http://schemas.openxmlformats.org/officeDocument/2006/relationships/hyperlink" Target="http://www.cracksintheice.org.au/" TargetMode="External"/><Relationship Id="rId18" Type="http://schemas.openxmlformats.org/officeDocument/2006/relationships/image" Target="media/image7.png"/><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hyperlink" Target="https://ndarc.med.unsw.edu.au/resource/australian-drug-trends-2018-key-findings-national-ecstasy-and-related-drugs-reporting" TargetMode="External"/><Relationship Id="rId55" Type="http://schemas.openxmlformats.org/officeDocument/2006/relationships/hyperlink" Target="https://www.aihw.gov.au/reports/alcohol/alcohol-tobacco-other-drugs-australia/contents/introduction" TargetMode="External"/><Relationship Id="rId76" Type="http://schemas.openxmlformats.org/officeDocument/2006/relationships/hyperlink" Target="https://www.centerforebp.case.edu/client-files/pdf/ddcattoolkit.pdf" TargetMode="External"/><Relationship Id="rId7" Type="http://schemas.openxmlformats.org/officeDocument/2006/relationships/header" Target="header1.xml"/><Relationship Id="rId71" Type="http://schemas.openxmlformats.org/officeDocument/2006/relationships/hyperlink" Target="https://www2.health.vic.gov.au/alcohol-and-drugs/alcohol-and-other-drug-workforce/aod-workforce-minimum-qualification-strategy"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2.jpeg"/><Relationship Id="rId40" Type="http://schemas.openxmlformats.org/officeDocument/2006/relationships/hyperlink" Target="http://www.aihw.gov.au/reports/illicit-use-of-drugs/2016-ndshs-detailed/contents/table-of-contents" TargetMode="External"/><Relationship Id="rId45" Type="http://schemas.openxmlformats.org/officeDocument/2006/relationships/hyperlink" Target="http://www.acic.gov.au/publications/intelligence-products/national-wastewater-drug-monitoring-program-report" TargetMode="External"/><Relationship Id="rId66" Type="http://schemas.openxmlformats.org/officeDocument/2006/relationships/hyperlink" Target="http://www.dx.doi.org/10.1787/health_glance-2013-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11407</Words>
  <Characters>68333</Characters>
  <Application>Microsoft Office Word</Application>
  <DocSecurity>0</DocSecurity>
  <Lines>1846</Lines>
  <Paragraphs>984</Paragraphs>
  <ScaleCrop>false</ScaleCrop>
  <Company/>
  <LinksUpToDate>false</LinksUpToDate>
  <CharactersWithSpaces>78756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NSW Special Commission of Inquiry into the Drug 'Ice'</dc:title>
  <dc:creator>Hannah Deen</dc:creator>
  <cp:lastModifiedBy>Kay Powell</cp:lastModifiedBy>
  <cp:revision>2</cp:revision>
  <dcterms:created xsi:type="dcterms:W3CDTF">2025-04-24T07:02:00Z</dcterms:created>
  <dcterms:modified xsi:type="dcterms:W3CDTF">2025-04-30T06:45:00Z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Acrobat PDFMaker 17 for Word</vt:lpwstr>
  </property>
  <property fmtid="{D5CDD505-2E9C-101B-9397-08002B2CF9AE}" pid="4" name="LastSaved">
    <vt:filetime>2025-04-24T00:00:00Z</vt:filetime>
  </property>
  <property fmtid="{D5CDD505-2E9C-101B-9397-08002B2CF9AE}" pid="5" name="Producer">
    <vt:lpwstr>Adobe PDF Library 15.0</vt:lpwstr>
  </property>
  <property fmtid="{D5CDD505-2E9C-101B-9397-08002B2CF9AE}" pid="6" name="SourceModified">
    <vt:lpwstr>D:20190507050644</vt:lpwstr>
  </property>
</Properties>
</file>